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A5283" w14:textId="6C0B4D3A" w:rsidR="00F06745" w:rsidRPr="008C4030" w:rsidRDefault="00A11A9A" w:rsidP="00F06745">
      <w:pPr>
        <w:pStyle w:val="Ttulo3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RESOLUCION Nº R  </w:t>
      </w:r>
      <w:r w:rsidR="007E2427">
        <w:rPr>
          <w:sz w:val="22"/>
          <w:szCs w:val="22"/>
          <w:u w:val="single"/>
        </w:rPr>
        <w:t>09</w:t>
      </w:r>
      <w:r w:rsidR="00F06745" w:rsidRPr="008C4030">
        <w:rPr>
          <w:sz w:val="22"/>
          <w:szCs w:val="22"/>
          <w:u w:val="single"/>
        </w:rPr>
        <w:t>/19</w:t>
      </w:r>
    </w:p>
    <w:p w14:paraId="379C3698" w14:textId="77777777" w:rsidR="00F06745" w:rsidRPr="008C4030" w:rsidRDefault="00F06745" w:rsidP="00F06745">
      <w:pPr>
        <w:jc w:val="both"/>
        <w:rPr>
          <w:sz w:val="22"/>
          <w:szCs w:val="22"/>
          <w:lang w:val="es-ES_tradnl"/>
        </w:rPr>
      </w:pPr>
    </w:p>
    <w:p w14:paraId="7EE7383C" w14:textId="32D94A2E" w:rsidR="00F06745" w:rsidRPr="008C4030" w:rsidRDefault="00F06745" w:rsidP="00F06745">
      <w:pPr>
        <w:jc w:val="both"/>
        <w:rPr>
          <w:sz w:val="22"/>
          <w:szCs w:val="22"/>
          <w:lang w:val="es-ES_tradnl"/>
        </w:rPr>
      </w:pPr>
      <w:r w:rsidRPr="008C4030">
        <w:rPr>
          <w:b/>
          <w:sz w:val="22"/>
          <w:szCs w:val="22"/>
          <w:lang w:val="es-ES_tradnl"/>
        </w:rPr>
        <w:t>DEL DIRECTORIO DE LA CAJA PREVISIONAL PARA PROFESIONALES DE LA PROVINCIA DEL NEUQUEN,</w:t>
      </w:r>
      <w:r>
        <w:rPr>
          <w:b/>
          <w:sz w:val="22"/>
          <w:szCs w:val="22"/>
          <w:lang w:val="es-ES_tradnl"/>
        </w:rPr>
        <w:t xml:space="preserve"> </w:t>
      </w:r>
      <w:r w:rsidR="007E2427">
        <w:rPr>
          <w:sz w:val="22"/>
          <w:szCs w:val="22"/>
          <w:lang w:val="es-ES_tradnl"/>
        </w:rPr>
        <w:t>29</w:t>
      </w:r>
      <w:r w:rsidRPr="008C4030">
        <w:rPr>
          <w:sz w:val="22"/>
          <w:szCs w:val="22"/>
          <w:lang w:val="es-ES_tradnl"/>
        </w:rPr>
        <w:t xml:space="preserve"> de</w:t>
      </w:r>
      <w:r>
        <w:rPr>
          <w:sz w:val="22"/>
          <w:szCs w:val="22"/>
          <w:lang w:val="es-ES_tradnl"/>
        </w:rPr>
        <w:t xml:space="preserve"> </w:t>
      </w:r>
      <w:r w:rsidR="00A11A9A">
        <w:rPr>
          <w:sz w:val="22"/>
          <w:szCs w:val="22"/>
          <w:lang w:val="es-ES_tradnl"/>
        </w:rPr>
        <w:t>octubre</w:t>
      </w:r>
      <w:r>
        <w:rPr>
          <w:sz w:val="22"/>
          <w:szCs w:val="22"/>
          <w:lang w:val="es-ES_tradnl"/>
        </w:rPr>
        <w:t xml:space="preserve"> </w:t>
      </w:r>
      <w:r w:rsidRPr="008C4030">
        <w:rPr>
          <w:sz w:val="22"/>
          <w:szCs w:val="22"/>
          <w:lang w:val="es-ES_tradnl"/>
        </w:rPr>
        <w:t>de 2019.-</w:t>
      </w:r>
    </w:p>
    <w:p w14:paraId="07655FE5" w14:textId="77777777" w:rsidR="00F06745" w:rsidRPr="008C4030" w:rsidRDefault="00F06745" w:rsidP="00F06745">
      <w:pPr>
        <w:jc w:val="both"/>
        <w:rPr>
          <w:b/>
          <w:sz w:val="22"/>
          <w:szCs w:val="22"/>
          <w:u w:val="single"/>
          <w:lang w:val="es-ES_tradnl"/>
        </w:rPr>
      </w:pPr>
    </w:p>
    <w:p w14:paraId="571C7EAD" w14:textId="77777777" w:rsidR="00F06745" w:rsidRPr="008C4030" w:rsidRDefault="00F06745" w:rsidP="00F06745">
      <w:pPr>
        <w:jc w:val="both"/>
        <w:rPr>
          <w:b/>
          <w:sz w:val="22"/>
          <w:szCs w:val="22"/>
          <w:u w:val="single"/>
          <w:lang w:val="es-ES_tradnl"/>
        </w:rPr>
      </w:pPr>
    </w:p>
    <w:p w14:paraId="7B348C4F" w14:textId="77777777" w:rsidR="00F06745" w:rsidRPr="008C4030" w:rsidRDefault="00F06745" w:rsidP="00F06745">
      <w:pPr>
        <w:jc w:val="both"/>
        <w:rPr>
          <w:b/>
          <w:sz w:val="22"/>
          <w:szCs w:val="22"/>
          <w:u w:val="single"/>
          <w:lang w:val="es-ES_tradnl"/>
        </w:rPr>
      </w:pPr>
      <w:r w:rsidRPr="008C4030">
        <w:rPr>
          <w:b/>
          <w:sz w:val="22"/>
          <w:szCs w:val="22"/>
          <w:u w:val="single"/>
          <w:lang w:val="es-ES_tradnl"/>
        </w:rPr>
        <w:t>VISTO:</w:t>
      </w:r>
    </w:p>
    <w:p w14:paraId="29F7AE42" w14:textId="77777777" w:rsidR="00F06745" w:rsidRPr="008C4030" w:rsidRDefault="00F06745" w:rsidP="00F06745">
      <w:pPr>
        <w:widowControl w:val="0"/>
        <w:autoSpaceDE w:val="0"/>
        <w:autoSpaceDN w:val="0"/>
        <w:adjustRightInd w:val="0"/>
        <w:ind w:firstLine="1710"/>
        <w:jc w:val="both"/>
        <w:rPr>
          <w:sz w:val="22"/>
          <w:szCs w:val="22"/>
        </w:rPr>
      </w:pPr>
    </w:p>
    <w:p w14:paraId="1DE4E1AF" w14:textId="7ADE7BCF" w:rsidR="00F06745" w:rsidRPr="008C4030" w:rsidRDefault="00A11A9A" w:rsidP="00E0407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proyecto presentado en la Asamblea de Delegados por </w:t>
      </w:r>
      <w:r w:rsidR="003A1800">
        <w:rPr>
          <w:sz w:val="22"/>
          <w:szCs w:val="22"/>
        </w:rPr>
        <w:t>el Coordinador Administrativo de la Caja a los efectos de dar un marco normativo a las Asambleas de Delegados, que contemple las distintas situaciones que podrían llegar a presentarse y su eventual solución</w:t>
      </w:r>
      <w:r w:rsidR="00E0407B">
        <w:rPr>
          <w:sz w:val="22"/>
          <w:szCs w:val="22"/>
        </w:rPr>
        <w:t>;</w:t>
      </w:r>
    </w:p>
    <w:p w14:paraId="70B2C9E4" w14:textId="77777777" w:rsidR="00F06745" w:rsidRPr="008C4030" w:rsidRDefault="00F06745" w:rsidP="00F06745">
      <w:pPr>
        <w:jc w:val="both"/>
        <w:rPr>
          <w:b/>
          <w:sz w:val="22"/>
          <w:szCs w:val="22"/>
          <w:u w:val="single"/>
          <w:lang w:val="es-ES_tradnl"/>
        </w:rPr>
      </w:pPr>
    </w:p>
    <w:p w14:paraId="15F82F6F" w14:textId="77777777" w:rsidR="00F06745" w:rsidRPr="008C4030" w:rsidRDefault="00F06745" w:rsidP="00F06745">
      <w:pPr>
        <w:jc w:val="both"/>
        <w:rPr>
          <w:b/>
          <w:sz w:val="22"/>
          <w:szCs w:val="22"/>
          <w:u w:val="single"/>
          <w:lang w:val="es-ES_tradnl"/>
        </w:rPr>
      </w:pPr>
      <w:r w:rsidRPr="008C4030">
        <w:rPr>
          <w:b/>
          <w:sz w:val="22"/>
          <w:szCs w:val="22"/>
          <w:u w:val="single"/>
          <w:lang w:val="es-ES_tradnl"/>
        </w:rPr>
        <w:t>CONSIDERANDO:</w:t>
      </w:r>
    </w:p>
    <w:p w14:paraId="6D4075AF" w14:textId="77777777" w:rsidR="00F06745" w:rsidRPr="008C4030" w:rsidRDefault="00F06745" w:rsidP="00F06745">
      <w:pPr>
        <w:jc w:val="both"/>
        <w:rPr>
          <w:sz w:val="22"/>
          <w:szCs w:val="22"/>
          <w:lang w:val="es-ES_tradnl"/>
        </w:rPr>
      </w:pPr>
    </w:p>
    <w:p w14:paraId="49945192" w14:textId="7B810161" w:rsidR="00F06745" w:rsidRDefault="00E0407B" w:rsidP="003A1800">
      <w:pPr>
        <w:pStyle w:val="Textoindependiente2"/>
        <w:spacing w:after="0" w:line="240" w:lineRule="auto"/>
        <w:ind w:firstLine="709"/>
        <w:jc w:val="both"/>
        <w:rPr>
          <w:sz w:val="22"/>
          <w:szCs w:val="22"/>
        </w:rPr>
      </w:pPr>
      <w:r w:rsidRPr="00E0407B">
        <w:rPr>
          <w:sz w:val="22"/>
          <w:szCs w:val="22"/>
        </w:rPr>
        <w:t xml:space="preserve">Que </w:t>
      </w:r>
      <w:r w:rsidR="003A1800">
        <w:rPr>
          <w:sz w:val="22"/>
          <w:szCs w:val="22"/>
        </w:rPr>
        <w:t xml:space="preserve">la ley 2223 en su art. 36 habla del Reglamento Interno </w:t>
      </w:r>
      <w:bookmarkStart w:id="0" w:name="_GoBack"/>
      <w:bookmarkEnd w:id="0"/>
      <w:r w:rsidR="003A1800">
        <w:rPr>
          <w:sz w:val="22"/>
          <w:szCs w:val="22"/>
        </w:rPr>
        <w:t>de la Asamblea de Delegados, lo que evidencia la prerrogativa legal de que exista un marco normativo que regule el desenvolvimiento periódico de este órgano de gobierno, a los efectos de establecer un orden y un criterio unificado para la prosecución y logro de sus objetivos y obligaciones legales;</w:t>
      </w:r>
    </w:p>
    <w:p w14:paraId="1F6957EC" w14:textId="1F1EF1C2" w:rsidR="003A1800" w:rsidRDefault="003A1800" w:rsidP="003A1800">
      <w:pPr>
        <w:pStyle w:val="Textoindependiente2"/>
        <w:spacing w:after="0" w:line="240" w:lineRule="auto"/>
        <w:ind w:firstLine="709"/>
        <w:jc w:val="both"/>
        <w:rPr>
          <w:sz w:val="22"/>
          <w:szCs w:val="22"/>
        </w:rPr>
      </w:pPr>
    </w:p>
    <w:p w14:paraId="012D5B59" w14:textId="663216E9" w:rsidR="003A1800" w:rsidRDefault="003A1800" w:rsidP="003A1800">
      <w:pPr>
        <w:pStyle w:val="Textoindependiente2"/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en todos los años desde la creación de la Caja no ha existido un marco normativo que regule </w:t>
      </w:r>
      <w:r w:rsidR="00916CCC">
        <w:rPr>
          <w:sz w:val="22"/>
          <w:szCs w:val="22"/>
        </w:rPr>
        <w:t>el desenvolvimiento de este órgano, generándose en algunos casos concretos situaciones que han generado confusión en su seno, por no establecerse una mecánica de resolución a determinadas problemáticas;</w:t>
      </w:r>
    </w:p>
    <w:p w14:paraId="2AA5D8F7" w14:textId="378139EC" w:rsidR="00916CCC" w:rsidRDefault="00916CCC" w:rsidP="003A1800">
      <w:pPr>
        <w:pStyle w:val="Textoindependiente2"/>
        <w:spacing w:after="0" w:line="240" w:lineRule="auto"/>
        <w:ind w:firstLine="709"/>
        <w:jc w:val="both"/>
        <w:rPr>
          <w:sz w:val="22"/>
          <w:szCs w:val="22"/>
        </w:rPr>
      </w:pPr>
    </w:p>
    <w:p w14:paraId="5FD0E7BC" w14:textId="1F647D7D" w:rsidR="00916CCC" w:rsidRDefault="00916CCC" w:rsidP="003A1800">
      <w:pPr>
        <w:pStyle w:val="Textoindependiente2"/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su implementación generara claridad y transparencia a los procedimientos internos de dicho </w:t>
      </w:r>
      <w:r w:rsidR="0023135C">
        <w:rPr>
          <w:sz w:val="22"/>
          <w:szCs w:val="22"/>
        </w:rPr>
        <w:t>órgano</w:t>
      </w:r>
      <w:r>
        <w:rPr>
          <w:sz w:val="22"/>
          <w:szCs w:val="22"/>
        </w:rPr>
        <w:t xml:space="preserve"> y a la misma interpretación de la ley en aquellos casos donde sea pertinente su aplicación, contemplándose situaciones de orden, disciplinarias, respeto, coordinación</w:t>
      </w:r>
      <w:r w:rsidR="0023135C">
        <w:rPr>
          <w:sz w:val="22"/>
          <w:szCs w:val="22"/>
        </w:rPr>
        <w:t xml:space="preserve"> y organización interna;</w:t>
      </w:r>
    </w:p>
    <w:p w14:paraId="0B7186B1" w14:textId="5EF65556" w:rsidR="00916CCC" w:rsidRDefault="00916CCC" w:rsidP="0023135C">
      <w:pPr>
        <w:pStyle w:val="Textoindependiente2"/>
        <w:spacing w:after="0" w:line="240" w:lineRule="auto"/>
        <w:jc w:val="both"/>
        <w:rPr>
          <w:sz w:val="22"/>
          <w:szCs w:val="22"/>
        </w:rPr>
      </w:pPr>
    </w:p>
    <w:p w14:paraId="7397E36E" w14:textId="44AE97F5" w:rsidR="00916CCC" w:rsidRDefault="0023135C" w:rsidP="003A1800">
      <w:pPr>
        <w:pStyle w:val="Textoindependiente2"/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</w:t>
      </w:r>
      <w:r w:rsidR="00916CCC">
        <w:rPr>
          <w:sz w:val="22"/>
          <w:szCs w:val="22"/>
        </w:rPr>
        <w:t>habiendo sido consensuado y aprobado por Asamblea de Delegados en fecha 10 de octubre de 2019 con las modificaciones propuestas</w:t>
      </w:r>
      <w:r>
        <w:rPr>
          <w:sz w:val="22"/>
          <w:szCs w:val="22"/>
        </w:rPr>
        <w:t>;</w:t>
      </w:r>
    </w:p>
    <w:p w14:paraId="2CC9C9D7" w14:textId="5450F766" w:rsidR="00916CCC" w:rsidRDefault="00916CCC" w:rsidP="003A1800">
      <w:pPr>
        <w:pStyle w:val="Textoindependiente2"/>
        <w:spacing w:after="0" w:line="240" w:lineRule="auto"/>
        <w:ind w:firstLine="709"/>
        <w:jc w:val="both"/>
        <w:rPr>
          <w:sz w:val="22"/>
          <w:szCs w:val="22"/>
        </w:rPr>
      </w:pPr>
    </w:p>
    <w:p w14:paraId="5A0A39C9" w14:textId="77777777" w:rsidR="00F06745" w:rsidRPr="008C4030" w:rsidRDefault="00F06745" w:rsidP="00F06745">
      <w:pPr>
        <w:pStyle w:val="Textoindependiente2"/>
        <w:spacing w:after="0" w:line="240" w:lineRule="auto"/>
        <w:jc w:val="both"/>
        <w:rPr>
          <w:sz w:val="22"/>
          <w:szCs w:val="22"/>
        </w:rPr>
      </w:pPr>
    </w:p>
    <w:p w14:paraId="5557B580" w14:textId="77777777" w:rsidR="00F06745" w:rsidRPr="008C4030" w:rsidRDefault="00F06745" w:rsidP="00F06745">
      <w:pPr>
        <w:pStyle w:val="Ttulo2"/>
        <w:rPr>
          <w:sz w:val="22"/>
          <w:szCs w:val="22"/>
        </w:rPr>
      </w:pPr>
      <w:r w:rsidRPr="008C4030">
        <w:rPr>
          <w:b/>
          <w:sz w:val="22"/>
          <w:szCs w:val="22"/>
          <w:u w:val="single"/>
        </w:rPr>
        <w:t xml:space="preserve">EL DIRECTORIO DE </w:t>
      </w:r>
      <w:smartTag w:uri="urn:schemas-microsoft-com:office:smarttags" w:element="PersonName">
        <w:smartTagPr>
          <w:attr w:name="ProductID" w:val="LA CAJA PREVISIONAL"/>
        </w:smartTagPr>
        <w:r w:rsidRPr="008C4030">
          <w:rPr>
            <w:b/>
            <w:sz w:val="22"/>
            <w:szCs w:val="22"/>
            <w:u w:val="single"/>
          </w:rPr>
          <w:t>LA CAJA PREVISIONAL</w:t>
        </w:r>
      </w:smartTag>
      <w:r w:rsidRPr="008C4030">
        <w:rPr>
          <w:b/>
          <w:sz w:val="22"/>
          <w:szCs w:val="22"/>
          <w:u w:val="single"/>
        </w:rPr>
        <w:t xml:space="preserve"> </w:t>
      </w:r>
      <w:bookmarkStart w:id="1" w:name="_Hlk2068717"/>
      <w:r w:rsidRPr="008C4030">
        <w:rPr>
          <w:b/>
          <w:sz w:val="22"/>
          <w:szCs w:val="22"/>
          <w:u w:val="single"/>
        </w:rPr>
        <w:t xml:space="preserve">PARA PROFESIONALES DE </w:t>
      </w:r>
      <w:smartTag w:uri="urn:schemas-microsoft-com:office:smarttags" w:element="PersonName">
        <w:smartTagPr>
          <w:attr w:name="ProductID" w:val="LA PROVINCIA DEL"/>
        </w:smartTagPr>
        <w:r w:rsidRPr="008C4030">
          <w:rPr>
            <w:b/>
            <w:sz w:val="22"/>
            <w:szCs w:val="22"/>
            <w:u w:val="single"/>
          </w:rPr>
          <w:t>LA PROVINCIA DEL</w:t>
        </w:r>
      </w:smartTag>
      <w:r w:rsidRPr="008C4030">
        <w:rPr>
          <w:b/>
          <w:sz w:val="22"/>
          <w:szCs w:val="22"/>
          <w:u w:val="single"/>
        </w:rPr>
        <w:t xml:space="preserve"> NEUQUÉN </w:t>
      </w:r>
      <w:bookmarkEnd w:id="1"/>
      <w:r w:rsidRPr="008C4030">
        <w:rPr>
          <w:b/>
          <w:sz w:val="22"/>
          <w:szCs w:val="22"/>
          <w:u w:val="single"/>
        </w:rPr>
        <w:t>RESUELVE</w:t>
      </w:r>
      <w:r w:rsidRPr="008C4030">
        <w:rPr>
          <w:sz w:val="22"/>
          <w:szCs w:val="22"/>
        </w:rPr>
        <w:t>:</w:t>
      </w:r>
    </w:p>
    <w:p w14:paraId="20DAD568" w14:textId="77777777" w:rsidR="00F06745" w:rsidRPr="008C4030" w:rsidRDefault="00F06745" w:rsidP="00F06745">
      <w:pPr>
        <w:ind w:firstLine="2268"/>
        <w:jc w:val="both"/>
        <w:rPr>
          <w:sz w:val="22"/>
          <w:szCs w:val="22"/>
          <w:lang w:val="es-ES_tradnl"/>
        </w:rPr>
      </w:pPr>
    </w:p>
    <w:p w14:paraId="0639AB76" w14:textId="0F0F663C" w:rsidR="00F06745" w:rsidRPr="009014A1" w:rsidRDefault="009014A1" w:rsidP="00F06745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Artículo 1°) </w:t>
      </w:r>
      <w:r w:rsidR="00F06745" w:rsidRPr="008C4030">
        <w:rPr>
          <w:b/>
          <w:bCs/>
          <w:sz w:val="22"/>
          <w:szCs w:val="22"/>
        </w:rPr>
        <w:t xml:space="preserve">APROBAR </w:t>
      </w:r>
      <w:r w:rsidR="00F06745" w:rsidRPr="008C4030">
        <w:rPr>
          <w:bCs/>
          <w:sz w:val="22"/>
          <w:szCs w:val="22"/>
        </w:rPr>
        <w:t xml:space="preserve">el </w:t>
      </w:r>
      <w:r w:rsidR="00F06745" w:rsidRPr="008C4030">
        <w:rPr>
          <w:b/>
          <w:bCs/>
          <w:sz w:val="22"/>
          <w:szCs w:val="22"/>
        </w:rPr>
        <w:t xml:space="preserve">REGLAMENTO </w:t>
      </w:r>
      <w:r w:rsidR="0023135C">
        <w:rPr>
          <w:b/>
          <w:bCs/>
          <w:sz w:val="22"/>
          <w:szCs w:val="22"/>
        </w:rPr>
        <w:t>INTERNO DE LA ASAMBLEA DE DELEGADOS</w:t>
      </w:r>
      <w:r w:rsidR="00FE64CB" w:rsidRPr="00FE64CB">
        <w:rPr>
          <w:b/>
          <w:bCs/>
          <w:sz w:val="22"/>
          <w:szCs w:val="22"/>
          <w:lang w:val="es-AR"/>
        </w:rPr>
        <w:t xml:space="preserve"> </w:t>
      </w:r>
      <w:r w:rsidR="00F06745" w:rsidRPr="008C4030">
        <w:rPr>
          <w:bCs/>
          <w:sz w:val="22"/>
          <w:szCs w:val="22"/>
        </w:rPr>
        <w:t xml:space="preserve">que integra el presente como </w:t>
      </w:r>
      <w:r w:rsidR="00F06745" w:rsidRPr="008C4030">
        <w:rPr>
          <w:b/>
          <w:bCs/>
          <w:sz w:val="22"/>
          <w:szCs w:val="22"/>
        </w:rPr>
        <w:t>ANEXO I.</w:t>
      </w:r>
    </w:p>
    <w:p w14:paraId="6D737594" w14:textId="77777777" w:rsidR="00F06745" w:rsidRPr="008C4030" w:rsidRDefault="00F06745" w:rsidP="00F0674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17292F3" w14:textId="77777777" w:rsidR="00F06745" w:rsidRPr="008C4030" w:rsidRDefault="009014A1" w:rsidP="00F0674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Artículo 2</w:t>
      </w:r>
      <w:r w:rsidR="00F06745" w:rsidRPr="008C4030">
        <w:rPr>
          <w:b/>
          <w:bCs/>
          <w:sz w:val="22"/>
          <w:szCs w:val="22"/>
        </w:rPr>
        <w:t xml:space="preserve">°) </w:t>
      </w:r>
      <w:r w:rsidR="00F06745" w:rsidRPr="008C4030">
        <w:rPr>
          <w:bCs/>
          <w:sz w:val="22"/>
          <w:szCs w:val="22"/>
        </w:rPr>
        <w:t>Regístrese, publíquese y archívese.-</w:t>
      </w:r>
    </w:p>
    <w:p w14:paraId="237C2236" w14:textId="77777777" w:rsidR="00F06745" w:rsidRPr="008C4030" w:rsidRDefault="00F06745" w:rsidP="00F0674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6C39325B" w14:textId="77777777" w:rsidR="00F06745" w:rsidRPr="008C4030" w:rsidRDefault="00F06745" w:rsidP="00F0674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694DB000" w14:textId="77777777" w:rsidR="00F06745" w:rsidRPr="008C4030" w:rsidRDefault="00F06745" w:rsidP="00F06745">
      <w:pPr>
        <w:rPr>
          <w:b/>
          <w:bCs/>
          <w:sz w:val="22"/>
          <w:szCs w:val="22"/>
          <w:u w:val="single"/>
        </w:rPr>
      </w:pPr>
      <w:r w:rsidRPr="008C4030">
        <w:rPr>
          <w:b/>
          <w:bCs/>
          <w:sz w:val="22"/>
          <w:szCs w:val="22"/>
          <w:u w:val="single"/>
        </w:rPr>
        <w:br w:type="page"/>
      </w:r>
    </w:p>
    <w:p w14:paraId="6465D7A0" w14:textId="77777777" w:rsidR="00F06745" w:rsidRPr="008C4030" w:rsidRDefault="00F06745" w:rsidP="00F0674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320DF6FC" w14:textId="77777777" w:rsidR="00F06745" w:rsidRPr="008C4030" w:rsidRDefault="00F06745" w:rsidP="00F0674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8C4030">
        <w:rPr>
          <w:b/>
          <w:bCs/>
          <w:sz w:val="22"/>
          <w:szCs w:val="22"/>
          <w:u w:val="single"/>
        </w:rPr>
        <w:t>ANEXO I</w:t>
      </w:r>
    </w:p>
    <w:p w14:paraId="5CC8DD90" w14:textId="21311EBE" w:rsidR="00F06745" w:rsidRPr="00FE64CB" w:rsidRDefault="00FE64CB" w:rsidP="00F0674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FE64CB">
        <w:rPr>
          <w:b/>
          <w:bCs/>
          <w:sz w:val="22"/>
          <w:szCs w:val="22"/>
          <w:u w:val="single"/>
        </w:rPr>
        <w:t xml:space="preserve">REGLAMENTO </w:t>
      </w:r>
      <w:r w:rsidR="0023135C">
        <w:rPr>
          <w:b/>
          <w:bCs/>
          <w:sz w:val="22"/>
          <w:szCs w:val="22"/>
          <w:u w:val="single"/>
          <w:lang w:val="es-AR"/>
        </w:rPr>
        <w:t>INTERNO DE LA ASAMBLEA DE DELEGADOS</w:t>
      </w:r>
    </w:p>
    <w:p w14:paraId="20E8CA1C" w14:textId="77777777" w:rsidR="00F06745" w:rsidRPr="008C4030" w:rsidRDefault="00F06745" w:rsidP="00F06745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1C385717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1°: </w:t>
      </w:r>
      <w:r w:rsidRPr="00F7043B">
        <w:rPr>
          <w:sz w:val="22"/>
          <w:szCs w:val="22"/>
          <w:lang w:val="es-AR"/>
        </w:rPr>
        <w:t xml:space="preserve">El presente reglamento regirá las Asambleas de los Delegados designados por sus respectivos colegios para su representación ante la Caja Previsional para Profesionales del Neuquén y es dictado en uso de las facultades conferidas por el art. 33°, 36° y </w:t>
      </w:r>
      <w:proofErr w:type="spellStart"/>
      <w:r w:rsidRPr="00F7043B">
        <w:rPr>
          <w:sz w:val="22"/>
          <w:szCs w:val="22"/>
          <w:lang w:val="es-AR"/>
        </w:rPr>
        <w:t>cctes</w:t>
      </w:r>
      <w:proofErr w:type="spellEnd"/>
      <w:r w:rsidRPr="00F7043B">
        <w:rPr>
          <w:sz w:val="22"/>
          <w:szCs w:val="22"/>
          <w:lang w:val="es-AR"/>
        </w:rPr>
        <w:t>. de la Ley 2223.</w:t>
      </w:r>
    </w:p>
    <w:p w14:paraId="3871D2D1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01B15E04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2°: </w:t>
      </w:r>
      <w:r w:rsidRPr="00F7043B">
        <w:rPr>
          <w:sz w:val="22"/>
          <w:szCs w:val="22"/>
          <w:lang w:val="es-AR"/>
        </w:rPr>
        <w:t xml:space="preserve">Cada delegado será designado por el colegio al cual representa de forma fehaciente ante la Caja y respetando los plazos dispuestos en el art 7° del presente reglamento. </w:t>
      </w:r>
    </w:p>
    <w:p w14:paraId="0C707AE0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sz w:val="22"/>
          <w:szCs w:val="22"/>
          <w:lang w:val="es-AR"/>
        </w:rPr>
        <w:t>Para ser delegado se requiere una antigüedad mínima de cinco (5) años en el ejercicio profesional, ser afiliado aportante de la Caja o beneficiario de una prestación por ella otorgada. En el primer supuesto, no deberá adeudar contribuciones previsionales a la misma y tener matrícula vigente; es de aplicación el régimen de incompatibilidades establecido en el Artículo 81 de la Ley 2223.</w:t>
      </w:r>
    </w:p>
    <w:p w14:paraId="5226986D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2DB26F25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>Artículo 3°:</w:t>
      </w:r>
      <w:r w:rsidRPr="00F7043B">
        <w:rPr>
          <w:b/>
          <w:bCs/>
          <w:sz w:val="22"/>
          <w:szCs w:val="22"/>
          <w:u w:val="single"/>
        </w:rPr>
        <w:t xml:space="preserve"> </w:t>
      </w:r>
      <w:r w:rsidRPr="00F7043B">
        <w:rPr>
          <w:sz w:val="22"/>
          <w:szCs w:val="22"/>
          <w:lang w:val="es-AR"/>
        </w:rPr>
        <w:t>Los delegados tendrán un mandato de dos (2) años, no pudiendo ejercer el mismo por más de dos (2) períodos consecutivos. La Asamblea de Delegados se renovará anualmente por mitades. A este efecto los primeros delegados elegidos, o todos los miembros cuando haya renovación total, determinarán por sorteo quienes han de cumplir un mandato anual.</w:t>
      </w:r>
    </w:p>
    <w:p w14:paraId="315EBC07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1A602D5D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4°: </w:t>
      </w:r>
      <w:r w:rsidRPr="00F7043B">
        <w:rPr>
          <w:sz w:val="22"/>
          <w:szCs w:val="22"/>
          <w:lang w:val="es-AR"/>
        </w:rPr>
        <w:t>En virtud de lo establecido en el art. 36° de la Ley 2223 se establece que la Asamblea de Delegados sesionará el último día jueves de cada mes a las 20:30hs. En caso de no encontrarse el cuerpo colegiado en pleno, sesionara válidamente a partir de las 21hs. con la mitad más uno del total de los miembros que la integran.</w:t>
      </w:r>
    </w:p>
    <w:p w14:paraId="76B913EF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sz w:val="22"/>
          <w:szCs w:val="22"/>
          <w:lang w:val="es-AR"/>
        </w:rPr>
        <w:t xml:space="preserve">En caso de ser feriado o inhábil, o presentarse cualquier otro evento de fuerza mayor que impida la realización de la Asamblea, la misma se realizará el jueves inmediato posterior.  </w:t>
      </w:r>
    </w:p>
    <w:p w14:paraId="353EBF25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4337CA14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5°: </w:t>
      </w:r>
      <w:r w:rsidRPr="00F7043B">
        <w:rPr>
          <w:sz w:val="22"/>
          <w:szCs w:val="22"/>
          <w:lang w:val="es-AR"/>
        </w:rPr>
        <w:t xml:space="preserve">A los fines del artículo anterior se interpreta que integran el cuerpo de Delegados aquellos profesionales efectivamente designados por sus colegios, no computándose a efectos del quórum los cargos vacantes. </w:t>
      </w:r>
    </w:p>
    <w:p w14:paraId="4E5040B9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77CFE2C7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6° </w:t>
      </w:r>
      <w:r w:rsidRPr="00F7043B">
        <w:rPr>
          <w:sz w:val="22"/>
          <w:szCs w:val="22"/>
          <w:lang w:val="es-AR"/>
        </w:rPr>
        <w:t xml:space="preserve">En caso de no contar con el quórum dispuesto por la Ley 2223 en su art. 37° los asistentes en minoría podrán acordar nueva fecha, hora y modo que se estime conveniente para compeler a los </w:t>
      </w:r>
      <w:proofErr w:type="spellStart"/>
      <w:r w:rsidRPr="00F7043B">
        <w:rPr>
          <w:sz w:val="22"/>
          <w:szCs w:val="22"/>
          <w:lang w:val="es-AR"/>
        </w:rPr>
        <w:t>inasistentes</w:t>
      </w:r>
      <w:proofErr w:type="spellEnd"/>
      <w:r w:rsidRPr="00F7043B">
        <w:rPr>
          <w:sz w:val="22"/>
          <w:szCs w:val="22"/>
          <w:lang w:val="es-AR"/>
        </w:rPr>
        <w:t>.</w:t>
      </w:r>
    </w:p>
    <w:p w14:paraId="7D3BE9DF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7E87FA55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>Artículo 7°:</w:t>
      </w:r>
      <w:r w:rsidRPr="00F7043B">
        <w:rPr>
          <w:b/>
          <w:bCs/>
          <w:sz w:val="22"/>
          <w:szCs w:val="22"/>
          <w:u w:val="single"/>
        </w:rPr>
        <w:t xml:space="preserve"> </w:t>
      </w:r>
      <w:r w:rsidRPr="00F7043B">
        <w:rPr>
          <w:sz w:val="22"/>
          <w:szCs w:val="22"/>
          <w:lang w:val="es-AR"/>
        </w:rPr>
        <w:t>Es exclusiva responsabilidad de los colegios que integran la Caja notificar fehacientemente al Directorio las designaciones, remociones y/o cualquier otra circunstancia que afecte este órgano con una antelación mínima de 5 días hábiles a realizarse la asamblea donde dicha situación debiera tener efecto. Si no se cumpliera con dicho plazo, las modificaciones informadas por los colegios serán válidas para la Asamblea posterior.</w:t>
      </w:r>
    </w:p>
    <w:p w14:paraId="419B857E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065CFAEF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8°: </w:t>
      </w:r>
      <w:r w:rsidRPr="00F7043B">
        <w:rPr>
          <w:sz w:val="22"/>
          <w:szCs w:val="22"/>
          <w:lang w:val="es-AR"/>
        </w:rPr>
        <w:t>Conforme lo dispuesto mediante arts. 36 y 50 inc. i) de la Ley 2223 pueden participar de la Asamblea de Delegados los Directores y miembros de la Comisión Fiscalizadora con voz pero sin voto.</w:t>
      </w:r>
    </w:p>
    <w:p w14:paraId="3813533B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586CBEF2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9°: </w:t>
      </w:r>
      <w:r w:rsidRPr="00F7043B">
        <w:rPr>
          <w:sz w:val="22"/>
          <w:szCs w:val="22"/>
          <w:lang w:val="es-AR"/>
        </w:rPr>
        <w:t>Miembros del Directorio y Delegados podrán asistir con un asesor que bajo ninguna excepción tendrá voto en los temas a tratarse. Podrá hacer uso de la palabra solo si es autorizado por mayoría simple del cuerpo.</w:t>
      </w:r>
    </w:p>
    <w:p w14:paraId="5EE632D0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sz w:val="22"/>
          <w:szCs w:val="22"/>
          <w:lang w:val="es-AR"/>
        </w:rPr>
        <w:t xml:space="preserve">Los asesores letrados, contadores, actuarios y/o cualquier otro profesional que preste servicios </w:t>
      </w:r>
      <w:r w:rsidRPr="00F7043B">
        <w:rPr>
          <w:sz w:val="22"/>
          <w:szCs w:val="22"/>
          <w:lang w:val="es-AR"/>
        </w:rPr>
        <w:lastRenderedPageBreak/>
        <w:t>para la Caja podrán asistir cuando se traten en el orden del día cuestiones referentes a sus tareas para evacuar las dudas del cuerpo de Delegados.</w:t>
      </w:r>
    </w:p>
    <w:p w14:paraId="40383ACA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4834406F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10°: </w:t>
      </w:r>
      <w:r w:rsidRPr="00F7043B">
        <w:rPr>
          <w:sz w:val="22"/>
          <w:szCs w:val="22"/>
          <w:lang w:val="es-AR"/>
        </w:rPr>
        <w:t>Verificado el quórum necesario para sesionar se designará a dos delegados para firmar el acta correspondiente y se dará inicio a la Asamblea.</w:t>
      </w:r>
    </w:p>
    <w:p w14:paraId="1798AF21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57833F6E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11°: </w:t>
      </w:r>
      <w:r w:rsidRPr="00F7043B">
        <w:rPr>
          <w:sz w:val="22"/>
          <w:szCs w:val="22"/>
          <w:lang w:val="es-AR"/>
        </w:rPr>
        <w:t>En las Asambleas solo podrán tratarse los temas incluidos en el orden del día, cuyos antecedentes serán puesto a disposición de los Delegados con 5 días corridos de anticipación junto con la documentación anexa correspondiente.</w:t>
      </w:r>
    </w:p>
    <w:p w14:paraId="612552E0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6FE93523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12°: </w:t>
      </w:r>
      <w:r w:rsidRPr="00F7043B">
        <w:rPr>
          <w:sz w:val="22"/>
          <w:szCs w:val="22"/>
          <w:lang w:val="es-AR"/>
        </w:rPr>
        <w:t>Toda disposición propuesta de viva voz por un delegado es una moción. Es moción de orden toda disposición que tenga alguno de los siguientes objetos:</w:t>
      </w:r>
    </w:p>
    <w:p w14:paraId="60A870C8" w14:textId="77777777" w:rsidR="00F7043B" w:rsidRPr="00F7043B" w:rsidRDefault="00F7043B" w:rsidP="00F7043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sz w:val="22"/>
          <w:szCs w:val="22"/>
          <w:lang w:val="es-AR"/>
        </w:rPr>
        <w:t>Que se pase a cuarto intermedio.</w:t>
      </w:r>
    </w:p>
    <w:p w14:paraId="38FB863E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sz w:val="22"/>
          <w:szCs w:val="22"/>
          <w:lang w:val="es-AR"/>
        </w:rPr>
        <w:t xml:space="preserve">Cuando por una causa de fuerza mayor, una vez iniciada la asamblea, la misma no pudiese continuar, a propuesta de un delegado o de la presidencia de la Asamblea, se mocionara por disponer un cuarto intermedio, el cual de aprobarse, deberá fijar nuevo día y hora para su celebración, de no alcanzarse consenso se aplicara el art. 4° in fine. </w:t>
      </w:r>
    </w:p>
    <w:p w14:paraId="2459CD58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sz w:val="22"/>
          <w:szCs w:val="22"/>
          <w:lang w:val="es-AR"/>
        </w:rPr>
        <w:t>Para que, luego de reanudada la asamblea, sesione válidamente será necesario contar con el quórum legal, pudiendo participar los delegados que no hayan asistido a la sesión primigenia.</w:t>
      </w:r>
    </w:p>
    <w:p w14:paraId="24277420" w14:textId="77777777" w:rsidR="00F7043B" w:rsidRPr="00F7043B" w:rsidRDefault="00F7043B" w:rsidP="00F7043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sz w:val="22"/>
          <w:szCs w:val="22"/>
          <w:lang w:val="es-AR"/>
        </w:rPr>
        <w:t>Que se cierre el debate y se vote el punto en cuestión.</w:t>
      </w:r>
    </w:p>
    <w:p w14:paraId="189EAA39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sz w:val="22"/>
          <w:szCs w:val="22"/>
          <w:lang w:val="es-AR"/>
        </w:rPr>
        <w:t>En caso de que el debate, derivara en planteos claramente inconducentes y extraños al punto tratado se podrá mocionar por el cierre del mismo y el pase a votación.</w:t>
      </w:r>
    </w:p>
    <w:p w14:paraId="19F501D5" w14:textId="77777777" w:rsidR="00F7043B" w:rsidRPr="00F7043B" w:rsidRDefault="00F7043B" w:rsidP="00F7043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sz w:val="22"/>
          <w:szCs w:val="22"/>
          <w:lang w:val="es-AR"/>
        </w:rPr>
        <w:t>Que se pase al Orden del Día.</w:t>
      </w:r>
    </w:p>
    <w:p w14:paraId="675419E6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sz w:val="22"/>
          <w:szCs w:val="22"/>
          <w:lang w:val="es-AR"/>
        </w:rPr>
        <w:t>En caso de que se plantearan cuestiones que no forman parte del orden del día, se podrá mocionar para continuar con el tratamiento del mismo sin dilaciones.</w:t>
      </w:r>
    </w:p>
    <w:p w14:paraId="20727E5F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sz w:val="22"/>
          <w:szCs w:val="22"/>
          <w:lang w:val="es-AR"/>
        </w:rPr>
        <w:t>4) Que se aplace la consideración de un asunto pendiente por tiempo determinado o indeterminado.</w:t>
      </w:r>
    </w:p>
    <w:p w14:paraId="6366D8FA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sz w:val="22"/>
          <w:szCs w:val="22"/>
          <w:lang w:val="es-AR"/>
        </w:rPr>
        <w:t>Cuando, a consideración de uno o más delegados, el tema a tratarse requiriera más información y/o documentación para su correcta resolución se podrá mocionar que se suspenda el tratamiento del mismo hasta tanto se cumplan los requerimientos efectuados.</w:t>
      </w:r>
    </w:p>
    <w:p w14:paraId="7B9EE02F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190B6476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13°: </w:t>
      </w:r>
      <w:r w:rsidRPr="00F7043B">
        <w:rPr>
          <w:sz w:val="22"/>
          <w:szCs w:val="22"/>
          <w:lang w:val="es-AR"/>
        </w:rPr>
        <w:t>Las mociones de orden serán previas a todo otro asunto, aun cuando se esté en debate y serán puestas a votación sin discusión previa. Son aprobadas por mayoría simple.</w:t>
      </w:r>
    </w:p>
    <w:p w14:paraId="6519C03B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27F08E92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14°: </w:t>
      </w:r>
      <w:r w:rsidRPr="00F7043B">
        <w:rPr>
          <w:sz w:val="22"/>
          <w:szCs w:val="22"/>
          <w:lang w:val="es-AR"/>
        </w:rPr>
        <w:t xml:space="preserve">La presidencia de la Asamblea será ejercida por el presidente del Directorio, y en caso de ausencia, por el Vicepresidente, el Secretario, o vocal designado. Se debe velar por la moderación, orden y respeto del curso de la misma. </w:t>
      </w:r>
    </w:p>
    <w:p w14:paraId="529A4989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0403E617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15°: </w:t>
      </w:r>
      <w:r w:rsidRPr="00F7043B">
        <w:rPr>
          <w:sz w:val="22"/>
          <w:szCs w:val="22"/>
          <w:lang w:val="es-AR"/>
        </w:rPr>
        <w:t>Luego de expuesto por parte del Directorio, el punto del orden del día a tratarse, por orden de prelación, se le dará la palabra al delegado que la solicite.</w:t>
      </w:r>
      <w:r w:rsidRPr="00F7043B">
        <w:rPr>
          <w:b/>
          <w:bCs/>
          <w:sz w:val="22"/>
          <w:szCs w:val="22"/>
          <w:u w:val="single"/>
          <w:lang w:val="es-AR"/>
        </w:rPr>
        <w:t xml:space="preserve"> </w:t>
      </w:r>
    </w:p>
    <w:p w14:paraId="249EA140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749CE41F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16°: </w:t>
      </w:r>
      <w:r w:rsidRPr="00F7043B">
        <w:rPr>
          <w:sz w:val="22"/>
          <w:szCs w:val="22"/>
          <w:lang w:val="es-AR"/>
        </w:rPr>
        <w:t>Ningún delegado podrá ser interrumpido mientras tenga la palabra, a menos que se trate de una explicación pertinente y esto mismo sólo será permitido con la venia de</w:t>
      </w:r>
    </w:p>
    <w:p w14:paraId="41E86B3A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sz w:val="22"/>
          <w:szCs w:val="22"/>
          <w:lang w:val="es-AR"/>
        </w:rPr>
        <w:t>la presidencia y consentimiento del orador. Son absolutamente prohibidas las discusiones en forma de diálogos.</w:t>
      </w:r>
    </w:p>
    <w:p w14:paraId="0C66748D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51920EF4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17°: </w:t>
      </w:r>
      <w:r w:rsidRPr="00F7043B">
        <w:rPr>
          <w:sz w:val="22"/>
          <w:szCs w:val="22"/>
          <w:lang w:val="es-AR"/>
        </w:rPr>
        <w:t>Con excepción de los casos establecidos en el artículo anterior, el orador sólo podrá ser interrumpido cuando saliese notablemente de la cuestión en discusión, cuando faltare al orden o para decidir una cuestión de orden. El presidente por sí o a petición de cualquier delegado deberá llamar a la cuestión al orador que se saliese de ella.</w:t>
      </w:r>
    </w:p>
    <w:p w14:paraId="6B547649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224AD1F2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lastRenderedPageBreak/>
        <w:t xml:space="preserve">Artículo 18°: </w:t>
      </w:r>
      <w:r w:rsidRPr="00F7043B">
        <w:rPr>
          <w:sz w:val="22"/>
          <w:szCs w:val="22"/>
          <w:lang w:val="es-AR"/>
        </w:rPr>
        <w:t>Quien solicite la palabra deberá, previo a exponer, presentar su nombre completo y colegio al que representa bajo pena de testar del acta lo expuesto, en inobservancia a esta formalidad.</w:t>
      </w:r>
    </w:p>
    <w:p w14:paraId="2B64FB78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5C0FFA2B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19°: </w:t>
      </w:r>
      <w:r w:rsidRPr="00F7043B">
        <w:rPr>
          <w:sz w:val="22"/>
          <w:szCs w:val="22"/>
          <w:lang w:val="es-AR"/>
        </w:rPr>
        <w:t>Quien faltara al orden, por exposiciones indecorosas, insultos, interrupciones y/o cualquier otra situación que amerite una sanción será apercibido por el presidente de la Asamblea. Quien sea apercibido tres veces, y previa votación de mayoría simple, podrá ser prohibido en el uso de la palabra por el resto de la Asamblea.</w:t>
      </w:r>
    </w:p>
    <w:p w14:paraId="6BFD19B6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67D05001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20°: </w:t>
      </w:r>
      <w:r w:rsidRPr="00F7043B">
        <w:rPr>
          <w:sz w:val="22"/>
          <w:szCs w:val="22"/>
          <w:lang w:val="es-AR"/>
        </w:rPr>
        <w:t>Quien haya faltado gravemente al decoro de la Asamblea, mediante insultos o agresiones y/o cualquier otra acción de gravedad equivalente, podrá ser expulsado del cuerpo de Delegados mediante el voto de las 2/3 partes de los miembros presentes. Dicha situación será informada al colegio correspondiente quien deberá realizar una nueva designación.</w:t>
      </w:r>
    </w:p>
    <w:p w14:paraId="3D9A1DFD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5C7D54C4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21°: </w:t>
      </w:r>
      <w:r w:rsidRPr="00F7043B">
        <w:rPr>
          <w:sz w:val="22"/>
          <w:szCs w:val="22"/>
          <w:lang w:val="es-AR"/>
        </w:rPr>
        <w:t>La votación será por signos, levantando la mano quien votara positivamente y sin realizar dicha acción quien estuviese por la negativa. A solicitud de un delegado, cuya proposición sea apoyada por al menos tres delegados más, la votación pasará a ser nominal.</w:t>
      </w:r>
    </w:p>
    <w:p w14:paraId="4F29C595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sz w:val="22"/>
          <w:szCs w:val="22"/>
          <w:lang w:val="es-AR"/>
        </w:rPr>
        <w:t>Todas las votaciones se dirimen por mayoría simple, excepto cuando por este reglamento se requiera un número más amplio.</w:t>
      </w:r>
    </w:p>
    <w:p w14:paraId="108DD1EE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2BBB410C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F7043B">
        <w:rPr>
          <w:b/>
          <w:bCs/>
          <w:sz w:val="22"/>
          <w:szCs w:val="22"/>
          <w:u w:val="single"/>
          <w:lang w:val="es-AR"/>
        </w:rPr>
        <w:t xml:space="preserve">Artículo 22°: </w:t>
      </w:r>
      <w:r w:rsidRPr="00F7043B">
        <w:rPr>
          <w:sz w:val="22"/>
          <w:szCs w:val="22"/>
          <w:lang w:val="es-AR"/>
        </w:rPr>
        <w:t>Sesiones extraordinarias. Un tercio (1/3) de los miembros podrá convocar a reunión extraordinaria, efectuando las citaciones correspondientes.</w:t>
      </w:r>
    </w:p>
    <w:p w14:paraId="49BB3BEE" w14:textId="77777777" w:rsidR="00F7043B" w:rsidRPr="00F7043B" w:rsidRDefault="00F7043B" w:rsidP="00F7043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s-AR"/>
        </w:rPr>
      </w:pPr>
    </w:p>
    <w:p w14:paraId="7A292F06" w14:textId="7820C527" w:rsidR="00B906BC" w:rsidRPr="00FE64CB" w:rsidRDefault="00B906BC" w:rsidP="00F7043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sectPr w:rsidR="00B906BC" w:rsidRPr="00FE64CB" w:rsidSect="00F33BDC">
      <w:headerReference w:type="default" r:id="rId9"/>
      <w:footerReference w:type="default" r:id="rId10"/>
      <w:pgSz w:w="11907" w:h="16839" w:code="9"/>
      <w:pgMar w:top="1417" w:right="1701" w:bottom="1417" w:left="170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A58E3" w14:textId="77777777" w:rsidR="00EA3633" w:rsidRDefault="00EA3633" w:rsidP="00F33BDC">
      <w:r>
        <w:separator/>
      </w:r>
    </w:p>
  </w:endnote>
  <w:endnote w:type="continuationSeparator" w:id="0">
    <w:p w14:paraId="67088467" w14:textId="77777777" w:rsidR="00EA3633" w:rsidRDefault="00EA3633" w:rsidP="00F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69EA8" w14:textId="77777777" w:rsidR="00F33BDC" w:rsidRDefault="00F33BDC" w:rsidP="00F33BDC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35E9BBF" wp14:editId="7F89ACB9">
          <wp:extent cx="7533418" cy="543859"/>
          <wp:effectExtent l="0" t="0" r="0" b="889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A4-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56" cy="545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D9DA3" w14:textId="77777777" w:rsidR="00EA3633" w:rsidRDefault="00EA3633" w:rsidP="00F33BDC">
      <w:r>
        <w:separator/>
      </w:r>
    </w:p>
  </w:footnote>
  <w:footnote w:type="continuationSeparator" w:id="0">
    <w:p w14:paraId="501C0E4D" w14:textId="77777777" w:rsidR="00EA3633" w:rsidRDefault="00EA3633" w:rsidP="00F33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0C95B" w14:textId="77777777" w:rsidR="00B906BC" w:rsidRPr="00B906BC" w:rsidRDefault="00B906BC" w:rsidP="00F33BDC">
    <w:pPr>
      <w:pStyle w:val="Encabezado"/>
      <w:ind w:left="-1701"/>
      <w:rPr>
        <w:sz w:val="12"/>
      </w:rPr>
    </w:pPr>
  </w:p>
  <w:p w14:paraId="542998FA" w14:textId="77777777" w:rsidR="00F33BDC" w:rsidRDefault="00B906BC" w:rsidP="00F33BDC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152B757D" wp14:editId="3F470A30">
          <wp:extent cx="7566212" cy="1424281"/>
          <wp:effectExtent l="0" t="0" r="0" b="508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A4-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814" cy="142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68B"/>
    <w:multiLevelType w:val="hybridMultilevel"/>
    <w:tmpl w:val="C650861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F5343"/>
    <w:multiLevelType w:val="hybridMultilevel"/>
    <w:tmpl w:val="2982DFA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943C3"/>
    <w:multiLevelType w:val="hybridMultilevel"/>
    <w:tmpl w:val="4708838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319D3"/>
    <w:multiLevelType w:val="hybridMultilevel"/>
    <w:tmpl w:val="F38A9B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32996"/>
    <w:multiLevelType w:val="hybridMultilevel"/>
    <w:tmpl w:val="E55460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149B3"/>
    <w:multiLevelType w:val="hybridMultilevel"/>
    <w:tmpl w:val="30C435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A467F"/>
    <w:multiLevelType w:val="hybridMultilevel"/>
    <w:tmpl w:val="81A29D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66D2A"/>
    <w:multiLevelType w:val="hybridMultilevel"/>
    <w:tmpl w:val="949CC73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DC"/>
    <w:rsid w:val="0023135C"/>
    <w:rsid w:val="002461FA"/>
    <w:rsid w:val="003A1800"/>
    <w:rsid w:val="00495B0E"/>
    <w:rsid w:val="004C3B77"/>
    <w:rsid w:val="005C660A"/>
    <w:rsid w:val="0064025C"/>
    <w:rsid w:val="007E2427"/>
    <w:rsid w:val="00827B98"/>
    <w:rsid w:val="008A4755"/>
    <w:rsid w:val="009014A1"/>
    <w:rsid w:val="00916CCC"/>
    <w:rsid w:val="009E47E4"/>
    <w:rsid w:val="00A11A9A"/>
    <w:rsid w:val="00A123F8"/>
    <w:rsid w:val="00AC5CEA"/>
    <w:rsid w:val="00B43A8A"/>
    <w:rsid w:val="00B906BC"/>
    <w:rsid w:val="00C42901"/>
    <w:rsid w:val="00DB3799"/>
    <w:rsid w:val="00E0407B"/>
    <w:rsid w:val="00E642D7"/>
    <w:rsid w:val="00EA3633"/>
    <w:rsid w:val="00ED5B39"/>
    <w:rsid w:val="00F06745"/>
    <w:rsid w:val="00F33BDC"/>
    <w:rsid w:val="00F7043B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2029C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7B98"/>
    <w:pPr>
      <w:keepNext/>
      <w:outlineLvl w:val="0"/>
    </w:pPr>
    <w:rPr>
      <w:u w:val="single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27B98"/>
    <w:pPr>
      <w:keepNext/>
      <w:jc w:val="center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27B98"/>
    <w:pPr>
      <w:keepNext/>
      <w:outlineLvl w:val="2"/>
    </w:pPr>
    <w:rPr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27B98"/>
    <w:pPr>
      <w:keepNext/>
      <w:jc w:val="right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27B98"/>
    <w:pPr>
      <w:keepNext/>
      <w:outlineLvl w:val="4"/>
    </w:pPr>
    <w:rPr>
      <w:b/>
      <w:sz w:val="24"/>
      <w:u w:val="single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27B98"/>
    <w:pPr>
      <w:keepNext/>
      <w:outlineLvl w:val="5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27B98"/>
    <w:pPr>
      <w:keepNext/>
      <w:tabs>
        <w:tab w:val="left" w:pos="2410"/>
      </w:tabs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27B98"/>
    <w:pPr>
      <w:keepNext/>
      <w:jc w:val="right"/>
      <w:outlineLvl w:val="7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33B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rsid w:val="00F33BDC"/>
  </w:style>
  <w:style w:type="paragraph" w:styleId="Piedepgina">
    <w:name w:val="footer"/>
    <w:basedOn w:val="Normal"/>
    <w:link w:val="PiedepginaCar"/>
    <w:unhideWhenUsed/>
    <w:rsid w:val="00F33B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rsid w:val="00F33BDC"/>
  </w:style>
  <w:style w:type="paragraph" w:styleId="Textodeglobo">
    <w:name w:val="Balloon Text"/>
    <w:basedOn w:val="Normal"/>
    <w:link w:val="TextodegloboCar"/>
    <w:semiHidden/>
    <w:unhideWhenUsed/>
    <w:rsid w:val="00F33BDC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F33B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66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Ttulo1Car">
    <w:name w:val="Título 1 Car"/>
    <w:basedOn w:val="Fuentedeprrafopredeter"/>
    <w:link w:val="Ttulo1"/>
    <w:rsid w:val="00827B98"/>
    <w:rPr>
      <w:rFonts w:ascii="Times New Roman" w:eastAsia="Times New Roman" w:hAnsi="Times New Roman" w:cs="Times New Roman"/>
      <w:sz w:val="20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827B9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827B9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827B9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827B98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827B98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unhideWhenUsed/>
    <w:rsid w:val="00827B9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B98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827B98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27B9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827B98"/>
    <w:pPr>
      <w:tabs>
        <w:tab w:val="left" w:pos="2127"/>
      </w:tabs>
      <w:spacing w:after="120"/>
      <w:ind w:firstLine="2835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827B98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27B9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674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67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06745"/>
    <w:pPr>
      <w:spacing w:after="120" w:line="480" w:lineRule="auto"/>
    </w:pPr>
    <w:rPr>
      <w:sz w:val="24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F06745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7B98"/>
    <w:pPr>
      <w:keepNext/>
      <w:outlineLvl w:val="0"/>
    </w:pPr>
    <w:rPr>
      <w:u w:val="single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27B98"/>
    <w:pPr>
      <w:keepNext/>
      <w:jc w:val="center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27B98"/>
    <w:pPr>
      <w:keepNext/>
      <w:outlineLvl w:val="2"/>
    </w:pPr>
    <w:rPr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27B98"/>
    <w:pPr>
      <w:keepNext/>
      <w:jc w:val="right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27B98"/>
    <w:pPr>
      <w:keepNext/>
      <w:outlineLvl w:val="4"/>
    </w:pPr>
    <w:rPr>
      <w:b/>
      <w:sz w:val="24"/>
      <w:u w:val="single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27B98"/>
    <w:pPr>
      <w:keepNext/>
      <w:outlineLvl w:val="5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27B98"/>
    <w:pPr>
      <w:keepNext/>
      <w:tabs>
        <w:tab w:val="left" w:pos="2410"/>
      </w:tabs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27B98"/>
    <w:pPr>
      <w:keepNext/>
      <w:jc w:val="right"/>
      <w:outlineLvl w:val="7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33B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rsid w:val="00F33BDC"/>
  </w:style>
  <w:style w:type="paragraph" w:styleId="Piedepgina">
    <w:name w:val="footer"/>
    <w:basedOn w:val="Normal"/>
    <w:link w:val="PiedepginaCar"/>
    <w:unhideWhenUsed/>
    <w:rsid w:val="00F33B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rsid w:val="00F33BDC"/>
  </w:style>
  <w:style w:type="paragraph" w:styleId="Textodeglobo">
    <w:name w:val="Balloon Text"/>
    <w:basedOn w:val="Normal"/>
    <w:link w:val="TextodegloboCar"/>
    <w:semiHidden/>
    <w:unhideWhenUsed/>
    <w:rsid w:val="00F33BDC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F33B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66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Ttulo1Car">
    <w:name w:val="Título 1 Car"/>
    <w:basedOn w:val="Fuentedeprrafopredeter"/>
    <w:link w:val="Ttulo1"/>
    <w:rsid w:val="00827B98"/>
    <w:rPr>
      <w:rFonts w:ascii="Times New Roman" w:eastAsia="Times New Roman" w:hAnsi="Times New Roman" w:cs="Times New Roman"/>
      <w:sz w:val="20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827B9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827B9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827B9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827B98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827B98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unhideWhenUsed/>
    <w:rsid w:val="00827B9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B98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827B98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27B9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827B98"/>
    <w:pPr>
      <w:tabs>
        <w:tab w:val="left" w:pos="2127"/>
      </w:tabs>
      <w:spacing w:after="120"/>
      <w:ind w:firstLine="2835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827B98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27B9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674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67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06745"/>
    <w:pPr>
      <w:spacing w:after="120" w:line="480" w:lineRule="auto"/>
    </w:pPr>
    <w:rPr>
      <w:sz w:val="24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F06745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77DD-79A4-48AA-8684-9CB7E3E5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cp:lastPrinted>2018-07-02T14:46:00Z</cp:lastPrinted>
  <dcterms:created xsi:type="dcterms:W3CDTF">2019-10-25T13:17:00Z</dcterms:created>
  <dcterms:modified xsi:type="dcterms:W3CDTF">2019-10-25T13:20:00Z</dcterms:modified>
</cp:coreProperties>
</file>