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lang w:eastAsia="es-AR"/>
        </w:rPr>
        <w:drawing>
          <wp:inline distT="0" distB="0" distL="0" distR="0">
            <wp:extent cx="2047875" cy="408305"/>
            <wp:effectExtent l="19050" t="0" r="9110" b="0"/>
            <wp:docPr id="2" name="Imagen 2" descr="C:\Users\user\Pictures\nqn m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ser\Pictures\nqn mu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429" t="24862" r="13103" b="32873"/>
                    <a:stretch>
                      <a:fillRect/>
                    </a:stretch>
                  </pic:blipFill>
                  <pic:spPr>
                    <a:xfrm>
                      <a:off x="0" y="0"/>
                      <a:ext cx="2049229" cy="40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0" distR="0">
            <wp:extent cx="1578610" cy="558800"/>
            <wp:effectExtent l="19050" t="0" r="1988" b="0"/>
            <wp:docPr id="4" name="Imagen 3" descr="C:\Users\user\Pictures\cpp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user\Pictures\cppp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95" t="8965" r="3228" b="8276"/>
                    <a:stretch>
                      <a:fillRect/>
                    </a:stretch>
                  </pic:blipFill>
                  <pic:spPr>
                    <a:xfrm>
                      <a:off x="0" y="0"/>
                      <a:ext cx="1581008" cy="55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drawing>
          <wp:inline distT="0" distB="0" distL="0" distR="0">
            <wp:extent cx="1184275" cy="560070"/>
            <wp:effectExtent l="19050" t="0" r="0" b="0"/>
            <wp:docPr id="5" name="Imagen 1" descr="C:\Users\user\Pictures\n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C:\Users\user\Pictures\nq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493" t="31871" r="10482" b="30328"/>
                    <a:stretch>
                      <a:fillRect/>
                    </a:stretch>
                  </pic:blipFill>
                  <pic:spPr>
                    <a:xfrm>
                      <a:off x="0" y="0"/>
                      <a:ext cx="1184745" cy="56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sz w:val="32"/>
          <w:szCs w:val="32"/>
        </w:rPr>
      </w:pPr>
    </w:p>
    <w:p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¿Qué pasa con nuestros Grandes en Neuquén?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Jornada de Reconocimiento, Diagnóstico y Propuestas</w:t>
      </w:r>
    </w:p>
    <w:p>
      <w:pPr>
        <w:spacing w:after="0"/>
        <w:jc w:val="center"/>
        <w:rPr>
          <w:sz w:val="32"/>
          <w:szCs w:val="32"/>
        </w:rPr>
      </w:pPr>
    </w:p>
    <w:p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Viernes 6 de marzo de 2020, </w:t>
      </w:r>
    </w:p>
    <w:p>
      <w:pPr>
        <w:spacing w:after="0"/>
        <w:jc w:val="right"/>
        <w:rPr>
          <w:rFonts w:hint="default"/>
          <w:sz w:val="24"/>
          <w:szCs w:val="24"/>
          <w:lang w:val="es-AR"/>
        </w:rPr>
      </w:pPr>
      <w:r>
        <w:rPr>
          <w:sz w:val="24"/>
          <w:szCs w:val="24"/>
        </w:rPr>
        <w:t>Auditorio Caja Previsional para Profesionales de la Provincia de Neuquén</w:t>
      </w:r>
      <w:r>
        <w:rPr>
          <w:rFonts w:hint="default"/>
          <w:sz w:val="24"/>
          <w:szCs w:val="24"/>
          <w:lang w:val="es-AR"/>
        </w:rPr>
        <w:t xml:space="preserve">.  </w:t>
      </w:r>
    </w:p>
    <w:p>
      <w:pPr>
        <w:spacing w:after="0"/>
        <w:jc w:val="right"/>
        <w:rPr>
          <w:sz w:val="32"/>
          <w:szCs w:val="32"/>
        </w:rPr>
      </w:pPr>
      <w:r>
        <w:rPr>
          <w:sz w:val="24"/>
          <w:szCs w:val="24"/>
        </w:rPr>
        <w:t>Eduardo Talero 445.</w:t>
      </w:r>
    </w:p>
    <w:p>
      <w:pPr>
        <w:spacing w:after="0"/>
        <w:rPr>
          <w:rFonts w:asciiTheme="minorAscii"/>
          <w:color w:val="auto"/>
          <w:sz w:val="28"/>
          <w:szCs w:val="28"/>
        </w:rPr>
      </w:pPr>
      <w:r>
        <w:rPr>
          <w:rFonts w:asciiTheme="minorAscii"/>
          <w:color w:val="auto"/>
          <w:sz w:val="28"/>
          <w:szCs w:val="28"/>
        </w:rPr>
        <w:t>8.00 hrs  Acreditación</w:t>
      </w:r>
    </w:p>
    <w:p>
      <w:pPr>
        <w:spacing w:after="0"/>
        <w:rPr>
          <w:rFonts w:asciiTheme="minorAscii"/>
          <w:color w:val="auto"/>
          <w:sz w:val="28"/>
          <w:szCs w:val="28"/>
        </w:rPr>
      </w:pPr>
      <w:r>
        <w:rPr>
          <w:rFonts w:asciiTheme="minorAscii"/>
          <w:color w:val="auto"/>
          <w:sz w:val="28"/>
          <w:szCs w:val="28"/>
        </w:rPr>
        <w:t>8.30 hrs  Acto de Apertura</w:t>
      </w:r>
    </w:p>
    <w:p>
      <w:pPr>
        <w:spacing w:after="0"/>
        <w:rPr>
          <w:rFonts w:asciiTheme="minorAscii"/>
          <w:color w:val="auto"/>
          <w:sz w:val="28"/>
          <w:szCs w:val="28"/>
        </w:rPr>
      </w:pPr>
      <w:r>
        <w:rPr>
          <w:rFonts w:asciiTheme="minorAscii"/>
          <w:color w:val="auto"/>
          <w:sz w:val="28"/>
          <w:szCs w:val="28"/>
        </w:rPr>
        <w:t>9.00hrs “Desafíos del Sistema socio Cultural ante el envejecimiento poblacional.</w:t>
      </w:r>
      <w:r>
        <w:rPr>
          <w:rFonts w:hint="default" w:asciiTheme="minorAscii"/>
          <w:color w:val="auto"/>
          <w:sz w:val="28"/>
          <w:szCs w:val="28"/>
          <w:lang w:val="es-AR"/>
        </w:rPr>
        <w:t xml:space="preserve">” </w:t>
      </w:r>
      <w:r>
        <w:rPr>
          <w:rFonts w:asciiTheme="minorAscii"/>
          <w:color w:val="auto"/>
          <w:sz w:val="28"/>
          <w:szCs w:val="28"/>
        </w:rPr>
        <w:t xml:space="preserve">   Dr Diego Castagnaro, Vicepresidente de AGA, Asociación gerontológica Argentina.</w:t>
      </w:r>
    </w:p>
    <w:p>
      <w:pPr>
        <w:spacing w:after="0"/>
        <w:rPr>
          <w:rFonts w:hint="default" w:asciiTheme="minorAscii"/>
          <w:color w:val="auto"/>
          <w:sz w:val="28"/>
          <w:szCs w:val="28"/>
          <w:lang w:val="es-AR"/>
        </w:rPr>
      </w:pPr>
      <w:r>
        <w:rPr>
          <w:rFonts w:asciiTheme="minorAscii"/>
          <w:color w:val="auto"/>
          <w:sz w:val="28"/>
          <w:szCs w:val="28"/>
        </w:rPr>
        <w:t>9.</w:t>
      </w:r>
      <w:r>
        <w:rPr>
          <w:rFonts w:hint="default" w:asciiTheme="minorAscii"/>
          <w:color w:val="auto"/>
          <w:sz w:val="28"/>
          <w:szCs w:val="28"/>
          <w:lang w:val="es-AR"/>
        </w:rPr>
        <w:t>30</w:t>
      </w:r>
      <w:r>
        <w:rPr>
          <w:rFonts w:asciiTheme="minorAscii"/>
          <w:color w:val="auto"/>
          <w:sz w:val="28"/>
          <w:szCs w:val="28"/>
        </w:rPr>
        <w:t xml:space="preserve"> hrs “Realidad Provincial Neuquina”</w:t>
      </w:r>
      <w:r>
        <w:rPr>
          <w:rFonts w:hint="default" w:asciiTheme="minorAscii"/>
          <w:color w:val="auto"/>
          <w:sz w:val="28"/>
          <w:szCs w:val="28"/>
          <w:lang w:val="es-AR"/>
        </w:rPr>
        <w:t xml:space="preserve"> Capacitaciones y Políticas provinciales, </w:t>
      </w:r>
      <w:r>
        <w:rPr>
          <w:rFonts w:asciiTheme="minorAscii"/>
          <w:color w:val="auto"/>
          <w:sz w:val="28"/>
          <w:szCs w:val="28"/>
        </w:rPr>
        <w:t>María Pariente</w:t>
      </w:r>
      <w:r>
        <w:rPr>
          <w:rFonts w:hint="default" w:asciiTheme="minorAscii"/>
          <w:color w:val="auto"/>
          <w:sz w:val="28"/>
          <w:szCs w:val="28"/>
          <w:lang w:val="es-AR"/>
        </w:rPr>
        <w:t xml:space="preserve">, </w:t>
      </w:r>
      <w:r>
        <w:rPr>
          <w:rFonts w:hAnsi="Helvetica" w:eastAsia="Helvetica" w:cs="Helvetica" w:asciiTheme="minorAscii"/>
          <w:i w:val="0"/>
          <w:caps w:val="0"/>
          <w:color w:val="auto"/>
          <w:spacing w:val="0"/>
          <w:sz w:val="28"/>
          <w:szCs w:val="28"/>
          <w:shd w:val="clear" w:fill="FFFFFF"/>
        </w:rPr>
        <w:t>Trabajadora Social en representación del C</w:t>
      </w:r>
      <w:r>
        <w:rPr>
          <w:rFonts w:hint="default" w:hAnsi="Helvetica" w:eastAsia="Helvetica" w:cs="Helvetica" w:asciiTheme="minorAscii"/>
          <w:i w:val="0"/>
          <w:caps w:val="0"/>
          <w:color w:val="auto"/>
          <w:spacing w:val="0"/>
          <w:sz w:val="28"/>
          <w:szCs w:val="28"/>
          <w:shd w:val="clear" w:fill="FFFFFF"/>
        </w:rPr>
        <w:t>onsejo Provincial de Adultos Mayores</w:t>
      </w:r>
      <w:r>
        <w:rPr>
          <w:rFonts w:hint="default" w:hAnsi="Helvetica" w:eastAsia="Helvetica" w:cs="Helvetica" w:asciiTheme="minorAscii"/>
          <w:i w:val="0"/>
          <w:caps w:val="0"/>
          <w:color w:val="auto"/>
          <w:spacing w:val="0"/>
          <w:sz w:val="28"/>
          <w:szCs w:val="28"/>
          <w:shd w:val="clear" w:fill="FFFFFF"/>
          <w:lang w:val="es-AR"/>
        </w:rPr>
        <w:t xml:space="preserve">. </w:t>
      </w:r>
      <w:r>
        <w:rPr>
          <w:rFonts w:hAnsi="Helvetica" w:eastAsia="Helvetica" w:cs="Helvetica" w:asciiTheme="minorAscii"/>
          <w:i w:val="0"/>
          <w:caps w:val="0"/>
          <w:color w:val="auto"/>
          <w:spacing w:val="0"/>
          <w:sz w:val="28"/>
          <w:szCs w:val="28"/>
          <w:shd w:val="clear" w:fill="FFFFFF"/>
        </w:rPr>
        <w:t>Blanca Llanquitur, directora provincial de Adultos Mayores; Silvana Bruce, Trabajadora Social del Ministerio de Adultos Mayores; Enf. Cristina Agüero, docente cargo de capacitación de auxiliares para el cuidado de Adultos Mayores</w:t>
      </w:r>
    </w:p>
    <w:p>
      <w:pPr>
        <w:spacing w:after="0"/>
        <w:rPr>
          <w:rFonts w:asciiTheme="minorAscii"/>
          <w:color w:val="auto"/>
          <w:sz w:val="28"/>
          <w:szCs w:val="28"/>
        </w:rPr>
      </w:pPr>
      <w:r>
        <w:rPr>
          <w:rFonts w:asciiTheme="minorAscii"/>
          <w:b/>
          <w:bCs/>
          <w:color w:val="auto"/>
          <w:sz w:val="28"/>
          <w:szCs w:val="28"/>
        </w:rPr>
        <w:t>10.</w:t>
      </w:r>
      <w:r>
        <w:rPr>
          <w:rFonts w:hint="default" w:asciiTheme="minorAscii"/>
          <w:b/>
          <w:bCs/>
          <w:color w:val="auto"/>
          <w:sz w:val="28"/>
          <w:szCs w:val="28"/>
          <w:lang w:val="es-AR"/>
        </w:rPr>
        <w:t>00</w:t>
      </w:r>
      <w:r>
        <w:rPr>
          <w:rFonts w:asciiTheme="minorAscii"/>
          <w:b/>
          <w:bCs/>
          <w:color w:val="auto"/>
          <w:sz w:val="28"/>
          <w:szCs w:val="28"/>
        </w:rPr>
        <w:t xml:space="preserve">  </w:t>
      </w:r>
      <w:r>
        <w:rPr>
          <w:rFonts w:hint="default" w:asciiTheme="minorAscii"/>
          <w:b/>
          <w:bCs/>
          <w:color w:val="auto"/>
          <w:sz w:val="28"/>
          <w:szCs w:val="28"/>
          <w:lang w:val="es-AR"/>
        </w:rPr>
        <w:t>Descanso, Cafe</w:t>
      </w:r>
      <w:r>
        <w:rPr>
          <w:rFonts w:asciiTheme="minorAscii"/>
          <w:b/>
          <w:bCs/>
          <w:color w:val="auto"/>
          <w:sz w:val="28"/>
          <w:szCs w:val="28"/>
        </w:rPr>
        <w:t>.</w:t>
      </w:r>
    </w:p>
    <w:p>
      <w:pPr>
        <w:spacing w:after="0"/>
        <w:rPr>
          <w:rFonts w:hint="default" w:asciiTheme="minorAscii"/>
          <w:color w:val="auto"/>
          <w:sz w:val="28"/>
          <w:szCs w:val="28"/>
          <w:lang w:val="es-AR"/>
        </w:rPr>
      </w:pPr>
      <w:r>
        <w:rPr>
          <w:rFonts w:asciiTheme="minorAscii"/>
          <w:color w:val="auto"/>
          <w:sz w:val="28"/>
          <w:szCs w:val="28"/>
        </w:rPr>
        <w:t>1</w:t>
      </w:r>
      <w:r>
        <w:rPr>
          <w:rFonts w:hint="default" w:asciiTheme="minorAscii"/>
          <w:color w:val="auto"/>
          <w:sz w:val="28"/>
          <w:szCs w:val="28"/>
          <w:lang w:val="es-AR"/>
        </w:rPr>
        <w:t>0</w:t>
      </w:r>
      <w:r>
        <w:rPr>
          <w:rFonts w:asciiTheme="minorAscii"/>
          <w:color w:val="auto"/>
          <w:sz w:val="28"/>
          <w:szCs w:val="28"/>
        </w:rPr>
        <w:t>.</w:t>
      </w:r>
      <w:r>
        <w:rPr>
          <w:rFonts w:hint="default" w:asciiTheme="minorAscii"/>
          <w:color w:val="auto"/>
          <w:sz w:val="28"/>
          <w:szCs w:val="28"/>
          <w:lang w:val="es-AR"/>
        </w:rPr>
        <w:t>20</w:t>
      </w:r>
      <w:r>
        <w:rPr>
          <w:rFonts w:asciiTheme="minorAscii"/>
          <w:color w:val="auto"/>
          <w:sz w:val="28"/>
          <w:szCs w:val="28"/>
        </w:rPr>
        <w:t xml:space="preserve"> “Ciudad Inclusiva”</w:t>
      </w:r>
      <w:r>
        <w:rPr>
          <w:rFonts w:hint="default" w:asciiTheme="minorAscii"/>
          <w:color w:val="auto"/>
          <w:sz w:val="28"/>
          <w:szCs w:val="28"/>
          <w:lang w:val="es-AR"/>
        </w:rPr>
        <w:t xml:space="preserve">  Relevamiento, Diagnóstico de la Actual Situación. </w:t>
      </w:r>
      <w:r>
        <w:rPr>
          <w:rStyle w:val="4"/>
          <w:rFonts w:hint="eastAsia" w:asciiTheme="minorAscii" w:hAnsiTheme="minorEastAsia" w:eastAsiaTheme="minorEastAsia" w:cstheme="minorEastAsia"/>
          <w:b w:val="0"/>
          <w:bC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Secretaría de Ciudadanía, Secretaria</w:t>
      </w:r>
      <w:r>
        <w:rPr>
          <w:rStyle w:val="4"/>
          <w:rFonts w:hint="default" w:asciiTheme="minorAscii" w:hAnsiTheme="minorEastAsia" w:eastAsiaTheme="minorEastAsia" w:cstheme="minorEastAsia"/>
          <w:b w:val="0"/>
          <w:bCs w:val="0"/>
          <w:color w:val="auto"/>
          <w:spacing w:val="0"/>
          <w:sz w:val="28"/>
          <w:szCs w:val="28"/>
          <w:bdr w:val="none" w:color="auto" w:sz="0" w:space="0"/>
          <w:shd w:val="clear" w:color="auto" w:fill="auto"/>
          <w:lang w:val="es-AR"/>
        </w:rPr>
        <w:t xml:space="preserve">: </w:t>
      </w:r>
      <w:r>
        <w:rPr>
          <w:rFonts w:hint="eastAsia" w:asciiTheme="minorAscii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auto"/>
        </w:rPr>
        <w:t>Dra. Luciana De Giovanetti</w:t>
      </w:r>
      <w:r>
        <w:rPr>
          <w:rFonts w:hint="default" w:asciiTheme="minorAscii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auto"/>
          <w:lang w:val="es-AR"/>
        </w:rPr>
        <w:t xml:space="preserve">.  </w:t>
      </w:r>
      <w:r>
        <w:rPr>
          <w:rStyle w:val="4"/>
          <w:rFonts w:hint="eastAsia" w:asciiTheme="minorAscii" w:hAnsiTheme="minorEastAsia" w:eastAsiaTheme="minorEastAsia" w:cstheme="minorEastAsia"/>
          <w:b w:val="0"/>
          <w:bC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Subsecretaría de Niñez, Adolescencia y Adultos Mayores:</w:t>
      </w:r>
      <w:r>
        <w:rPr>
          <w:rStyle w:val="4"/>
          <w:rFonts w:hint="default" w:asciiTheme="minorAscii" w:hAnsiTheme="minorEastAsia" w:eastAsiaTheme="minorEastAsia" w:cstheme="minorEastAsia"/>
          <w:b w:val="0"/>
          <w:bCs w:val="0"/>
          <w:color w:val="auto"/>
          <w:spacing w:val="0"/>
          <w:sz w:val="28"/>
          <w:szCs w:val="28"/>
          <w:bdr w:val="none" w:color="auto" w:sz="0" w:space="0"/>
          <w:shd w:val="clear" w:color="auto" w:fill="auto"/>
          <w:lang w:val="es-AR"/>
        </w:rPr>
        <w:t xml:space="preserve"> </w:t>
      </w:r>
      <w:r>
        <w:rPr>
          <w:rFonts w:hint="eastAsia" w:asciiTheme="minorAscii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auto"/>
        </w:rPr>
        <w:t>Prof. Matías Enrique Hess</w:t>
      </w:r>
      <w:r>
        <w:rPr>
          <w:rFonts w:hint="default" w:asciiTheme="minorAscii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auto"/>
          <w:lang w:val="es-AR"/>
        </w:rPr>
        <w:t xml:space="preserve">.  </w:t>
      </w:r>
      <w:r>
        <w:rPr>
          <w:rStyle w:val="4"/>
          <w:rFonts w:hint="eastAsia" w:asciiTheme="minorAscii" w:hAnsiTheme="minorEastAsia" w:eastAsiaTheme="minorEastAsia" w:cstheme="minorEastAsia"/>
          <w:b w:val="0"/>
          <w:bC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Subsecretaría de Discapacidad</w:t>
      </w:r>
      <w:r>
        <w:rPr>
          <w:rStyle w:val="4"/>
          <w:rFonts w:hint="default" w:asciiTheme="minorAscii" w:hAnsiTheme="minorEastAsia" w:eastAsiaTheme="minorEastAsia" w:cstheme="minorEastAsia"/>
          <w:b w:val="0"/>
          <w:bCs w:val="0"/>
          <w:color w:val="auto"/>
          <w:spacing w:val="0"/>
          <w:sz w:val="28"/>
          <w:szCs w:val="28"/>
          <w:bdr w:val="none" w:color="auto" w:sz="0" w:space="0"/>
          <w:shd w:val="clear" w:color="auto" w:fill="auto"/>
          <w:lang w:val="es-AR"/>
        </w:rPr>
        <w:t xml:space="preserve">: </w:t>
      </w:r>
      <w:r>
        <w:rPr>
          <w:rFonts w:hint="eastAsia" w:asciiTheme="minorAscii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auto"/>
        </w:rPr>
        <w:t>Adriana Focarazzo</w:t>
      </w:r>
      <w:r>
        <w:rPr>
          <w:rFonts w:hint="default" w:asciiTheme="minorAscii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auto"/>
          <w:lang w:val="es-AR"/>
        </w:rPr>
        <w:t xml:space="preserve">. </w:t>
      </w:r>
      <w:r>
        <w:rPr>
          <w:rFonts w:hint="eastAsia" w:asciiTheme="minorAscii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auto"/>
        </w:rPr>
        <w:t>Director Adultos Mayores: Alberto Cabezas</w:t>
      </w:r>
    </w:p>
    <w:p>
      <w:pPr>
        <w:spacing w:after="0"/>
        <w:rPr>
          <w:rFonts w:hint="default" w:asciiTheme="minorAscii"/>
          <w:color w:val="auto"/>
          <w:sz w:val="28"/>
          <w:szCs w:val="28"/>
          <w:lang w:val="es-AR"/>
        </w:rPr>
      </w:pPr>
      <w:r>
        <w:rPr>
          <w:rFonts w:asciiTheme="minorAscii"/>
          <w:color w:val="auto"/>
          <w:sz w:val="28"/>
          <w:szCs w:val="28"/>
        </w:rPr>
        <w:t>1</w:t>
      </w:r>
      <w:r>
        <w:rPr>
          <w:rFonts w:hint="default" w:asciiTheme="minorAscii"/>
          <w:color w:val="auto"/>
          <w:sz w:val="28"/>
          <w:szCs w:val="28"/>
          <w:lang w:val="es-AR"/>
        </w:rPr>
        <w:t>0</w:t>
      </w:r>
      <w:r>
        <w:rPr>
          <w:rFonts w:asciiTheme="minorAscii"/>
          <w:color w:val="auto"/>
          <w:sz w:val="28"/>
          <w:szCs w:val="28"/>
        </w:rPr>
        <w:t>.</w:t>
      </w:r>
      <w:r>
        <w:rPr>
          <w:rFonts w:hint="default" w:asciiTheme="minorAscii"/>
          <w:color w:val="auto"/>
          <w:sz w:val="28"/>
          <w:szCs w:val="28"/>
          <w:lang w:val="es-AR"/>
        </w:rPr>
        <w:t>50</w:t>
      </w:r>
      <w:r>
        <w:rPr>
          <w:rFonts w:asciiTheme="minorAscii"/>
          <w:color w:val="auto"/>
          <w:sz w:val="28"/>
          <w:szCs w:val="28"/>
        </w:rPr>
        <w:t xml:space="preserve"> “Trabajo en un Sistema articulado”</w:t>
      </w:r>
      <w:r>
        <w:rPr>
          <w:rFonts w:hint="default" w:asciiTheme="minorAscii"/>
          <w:color w:val="auto"/>
          <w:sz w:val="28"/>
          <w:szCs w:val="28"/>
          <w:lang w:val="es-AR"/>
        </w:rPr>
        <w:t xml:space="preserve"> Relevamiento, Diagnóstico, propuestas y compromisos.</w:t>
      </w:r>
      <w:r>
        <w:rPr>
          <w:rFonts w:asciiTheme="minorAscii"/>
          <w:color w:val="auto"/>
          <w:sz w:val="28"/>
          <w:szCs w:val="28"/>
        </w:rPr>
        <w:t xml:space="preserve"> Dr José Sabate</w:t>
      </w:r>
      <w:r>
        <w:rPr>
          <w:rFonts w:hint="default" w:asciiTheme="minorAscii"/>
          <w:color w:val="auto"/>
          <w:sz w:val="28"/>
          <w:szCs w:val="28"/>
          <w:lang w:val="es-AR"/>
        </w:rPr>
        <w:t xml:space="preserve">, </w:t>
      </w:r>
      <w:r>
        <w:rPr>
          <w:rFonts w:hAnsi="Helvetica" w:eastAsia="Helvetica" w:cs="Helvetica" w:asciiTheme="minorAscii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hAnsi="Helvetica" w:eastAsia="Helvetica" w:cs="Helvetica" w:asciiTheme="minorAscii"/>
          <w:i w:val="0"/>
          <w:caps w:val="0"/>
          <w:color w:val="auto"/>
          <w:spacing w:val="0"/>
          <w:sz w:val="28"/>
          <w:szCs w:val="28"/>
          <w:shd w:val="clear" w:fill="FFFFFF"/>
        </w:rPr>
        <w:t>médico Geriatra</w:t>
      </w:r>
      <w:r>
        <w:rPr>
          <w:rFonts w:hint="default" w:hAnsi="Helvetica" w:eastAsia="Helvetica" w:cs="Helvetica" w:asciiTheme="minorAscii"/>
          <w:i w:val="0"/>
          <w:caps w:val="0"/>
          <w:color w:val="auto"/>
          <w:spacing w:val="0"/>
          <w:sz w:val="28"/>
          <w:szCs w:val="28"/>
          <w:shd w:val="clear" w:fill="FFFFFF"/>
          <w:lang w:val="es-AR"/>
        </w:rPr>
        <w:t xml:space="preserve"> representante del</w:t>
      </w:r>
      <w:r>
        <w:rPr>
          <w:rFonts w:hint="default" w:asciiTheme="minorAscii"/>
          <w:color w:val="auto"/>
          <w:sz w:val="28"/>
          <w:szCs w:val="28"/>
          <w:lang w:val="es-AR"/>
        </w:rPr>
        <w:t xml:space="preserve"> sector Privado </w:t>
      </w:r>
      <w:r>
        <w:rPr>
          <w:rFonts w:asciiTheme="minorAscii"/>
          <w:color w:val="auto"/>
          <w:sz w:val="28"/>
          <w:szCs w:val="28"/>
        </w:rPr>
        <w:t xml:space="preserve"> </w:t>
      </w:r>
      <w:r>
        <w:rPr>
          <w:rFonts w:hint="default" w:asciiTheme="minorAscii"/>
          <w:color w:val="auto"/>
          <w:sz w:val="28"/>
          <w:szCs w:val="28"/>
          <w:lang w:val="es-AR"/>
        </w:rPr>
        <w:t xml:space="preserve">y Od. Silvia Galetti, Presidente </w:t>
      </w:r>
      <w:r>
        <w:rPr>
          <w:rFonts w:asciiTheme="minorAscii"/>
          <w:color w:val="auto"/>
          <w:sz w:val="28"/>
          <w:szCs w:val="28"/>
        </w:rPr>
        <w:t>Caja Prev</w:t>
      </w:r>
      <w:r>
        <w:rPr>
          <w:rFonts w:hint="default" w:asciiTheme="minorAscii"/>
          <w:color w:val="auto"/>
          <w:sz w:val="28"/>
          <w:szCs w:val="28"/>
          <w:lang w:val="es-AR"/>
        </w:rPr>
        <w:t xml:space="preserve">isional para </w:t>
      </w:r>
      <w:r>
        <w:rPr>
          <w:rFonts w:asciiTheme="minorAscii"/>
          <w:color w:val="auto"/>
          <w:sz w:val="28"/>
          <w:szCs w:val="28"/>
        </w:rPr>
        <w:t xml:space="preserve"> Prof</w:t>
      </w:r>
      <w:r>
        <w:rPr>
          <w:rFonts w:hint="default" w:asciiTheme="minorAscii"/>
          <w:color w:val="auto"/>
          <w:sz w:val="28"/>
          <w:szCs w:val="28"/>
          <w:lang w:val="es-AR"/>
        </w:rPr>
        <w:t>esionales de la provincia de Neuquén</w:t>
      </w:r>
      <w:r>
        <w:rPr>
          <w:rFonts w:asciiTheme="minorAscii"/>
          <w:color w:val="auto"/>
          <w:sz w:val="28"/>
          <w:szCs w:val="28"/>
        </w:rPr>
        <w:t>.</w:t>
      </w:r>
      <w:r>
        <w:rPr>
          <w:rFonts w:hint="default" w:asciiTheme="minorAscii"/>
          <w:color w:val="auto"/>
          <w:sz w:val="28"/>
          <w:szCs w:val="28"/>
          <w:lang w:val="es-AR"/>
        </w:rPr>
        <w:t xml:space="preserve">  </w:t>
      </w:r>
    </w:p>
    <w:p>
      <w:pPr>
        <w:spacing w:after="0"/>
        <w:rPr>
          <w:rFonts w:asciiTheme="minorAscii"/>
          <w:color w:val="auto"/>
          <w:sz w:val="28"/>
          <w:szCs w:val="28"/>
        </w:rPr>
      </w:pPr>
      <w:r>
        <w:rPr>
          <w:rFonts w:asciiTheme="minorAscii"/>
          <w:b/>
          <w:bCs/>
          <w:color w:val="auto"/>
          <w:sz w:val="28"/>
          <w:szCs w:val="28"/>
        </w:rPr>
        <w:t>1</w:t>
      </w:r>
      <w:r>
        <w:rPr>
          <w:rFonts w:hint="default" w:asciiTheme="minorAscii"/>
          <w:b/>
          <w:bCs/>
          <w:color w:val="auto"/>
          <w:sz w:val="28"/>
          <w:szCs w:val="28"/>
          <w:lang w:val="es-AR"/>
        </w:rPr>
        <w:t>1.20</w:t>
      </w:r>
      <w:r>
        <w:rPr>
          <w:rFonts w:asciiTheme="minorAscii"/>
          <w:b/>
          <w:bCs/>
          <w:color w:val="auto"/>
          <w:sz w:val="28"/>
          <w:szCs w:val="28"/>
        </w:rPr>
        <w:t xml:space="preserve">  </w:t>
      </w:r>
      <w:r>
        <w:rPr>
          <w:rFonts w:hint="default" w:asciiTheme="minorAscii"/>
          <w:b/>
          <w:bCs/>
          <w:color w:val="auto"/>
          <w:sz w:val="28"/>
          <w:szCs w:val="28"/>
          <w:lang w:val="es-AR"/>
        </w:rPr>
        <w:t>Descanso, Cafe</w:t>
      </w:r>
      <w:r>
        <w:rPr>
          <w:rFonts w:asciiTheme="minorAscii"/>
          <w:b/>
          <w:bCs/>
          <w:color w:val="auto"/>
          <w:sz w:val="28"/>
          <w:szCs w:val="28"/>
        </w:rPr>
        <w:t>.</w:t>
      </w:r>
    </w:p>
    <w:p>
      <w:pPr>
        <w:spacing w:after="0"/>
        <w:rPr>
          <w:sz w:val="32"/>
          <w:szCs w:val="32"/>
        </w:rPr>
      </w:pPr>
      <w:r>
        <w:rPr>
          <w:rFonts w:asciiTheme="minorAscii"/>
          <w:color w:val="auto"/>
          <w:sz w:val="28"/>
          <w:szCs w:val="28"/>
        </w:rPr>
        <w:t>1</w:t>
      </w:r>
      <w:r>
        <w:rPr>
          <w:rFonts w:hint="default" w:asciiTheme="minorAscii"/>
          <w:color w:val="auto"/>
          <w:sz w:val="28"/>
          <w:szCs w:val="28"/>
          <w:lang w:val="es-AR"/>
        </w:rPr>
        <w:t>1</w:t>
      </w:r>
      <w:r>
        <w:rPr>
          <w:rFonts w:asciiTheme="minorAscii"/>
          <w:color w:val="auto"/>
          <w:sz w:val="28"/>
          <w:szCs w:val="28"/>
        </w:rPr>
        <w:t>.</w:t>
      </w:r>
      <w:r>
        <w:rPr>
          <w:rFonts w:hint="default" w:asciiTheme="minorAscii"/>
          <w:color w:val="auto"/>
          <w:sz w:val="28"/>
          <w:szCs w:val="28"/>
          <w:lang w:val="es-AR"/>
        </w:rPr>
        <w:t>4</w:t>
      </w:r>
      <w:r>
        <w:rPr>
          <w:rFonts w:asciiTheme="minorAscii"/>
          <w:color w:val="auto"/>
          <w:sz w:val="28"/>
          <w:szCs w:val="28"/>
        </w:rPr>
        <w:t xml:space="preserve">0  </w:t>
      </w:r>
      <w:r>
        <w:rPr>
          <w:rFonts w:hint="default" w:asciiTheme="minorAscii"/>
          <w:color w:val="auto"/>
          <w:sz w:val="28"/>
          <w:szCs w:val="28"/>
          <w:lang w:val="es-AR"/>
        </w:rPr>
        <w:t xml:space="preserve"> </w:t>
      </w:r>
      <w:r>
        <w:rPr>
          <w:rFonts w:asciiTheme="minorAscii"/>
          <w:color w:val="auto"/>
          <w:sz w:val="28"/>
          <w:szCs w:val="28"/>
        </w:rPr>
        <w:t>CONCLUSIONES a cargo de los disertantes.</w:t>
      </w:r>
      <w:bookmarkStart w:id="0" w:name="_GoBack"/>
      <w:bookmarkEnd w:id="0"/>
    </w:p>
    <w:p>
      <w:pPr>
        <w:spacing w:after="0"/>
        <w:rPr>
          <w:rFonts w:hint="default" w:asciiTheme="minorAscii"/>
          <w:sz w:val="32"/>
          <w:szCs w:val="32"/>
          <w:lang w:val="es-AR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roboto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boto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D4"/>
    <w:rsid w:val="001430D4"/>
    <w:rsid w:val="00A03041"/>
    <w:rsid w:val="00C10851"/>
    <w:rsid w:val="00FE6F3E"/>
    <w:rsid w:val="08774B9A"/>
    <w:rsid w:val="24090536"/>
    <w:rsid w:val="37654A9E"/>
    <w:rsid w:val="43591041"/>
    <w:rsid w:val="78A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6">
    <w:name w:val="Texto de globo C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747</Characters>
  <Lines>6</Lines>
  <Paragraphs>1</Paragraphs>
  <TotalTime>3</TotalTime>
  <ScaleCrop>false</ScaleCrop>
  <LinksUpToDate>false</LinksUpToDate>
  <CharactersWithSpaces>881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2020-01-17T12:51:00Z</dcterms:created>
  <dc:creator>user</dc:creator>
  <cp:lastModifiedBy>CONSLTORIO</cp:lastModifiedBy>
  <dcterms:modified xsi:type="dcterms:W3CDTF">2020-02-26T12:29:22Z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3082-11.2.0.8970</vt:lpwstr>
  </property>
</Properties>
</file>