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030EC">
      <w:pPr>
        <w:pStyle w:val="Ttulo3"/>
        <w:rPr>
          <w:sz w:val="22"/>
          <w:u w:val="single"/>
        </w:rPr>
      </w:pPr>
      <w:r>
        <w:rPr>
          <w:sz w:val="22"/>
          <w:u w:val="single"/>
        </w:rPr>
        <w:t>RESOLUCION Nº  6/ 98</w:t>
      </w:r>
      <w:bookmarkStart w:id="0" w:name="_GoBack"/>
      <w:bookmarkEnd w:id="0"/>
    </w:p>
    <w:p w:rsidR="00000000" w:rsidRDefault="00A030EC">
      <w:pPr>
        <w:jc w:val="both"/>
        <w:rPr>
          <w:sz w:val="22"/>
          <w:lang w:val="es-ES_tradnl"/>
        </w:rPr>
      </w:pPr>
    </w:p>
    <w:p w:rsidR="00000000" w:rsidRDefault="00A030EC">
      <w:pPr>
        <w:jc w:val="both"/>
        <w:rPr>
          <w:sz w:val="22"/>
          <w:lang w:val="es-ES_tradnl"/>
        </w:rPr>
      </w:pPr>
      <w:r>
        <w:rPr>
          <w:b/>
          <w:sz w:val="22"/>
          <w:lang w:val="es-ES_tradnl"/>
        </w:rPr>
        <w:t xml:space="preserve">DEL DIRECTORIO DE LA CAJA PREVISIONAL PARA PROFESIONALES DE LA PROVINCIA DEL NEUQUEN, </w:t>
      </w:r>
      <w:r>
        <w:rPr>
          <w:sz w:val="22"/>
          <w:lang w:val="es-ES_tradnl"/>
        </w:rPr>
        <w:t>de fecha</w:t>
      </w:r>
      <w:r>
        <w:rPr>
          <w:sz w:val="22"/>
          <w:lang w:val="es-ES_tradnl"/>
        </w:rPr>
        <w:t xml:space="preserve"> 8 de Octubre de 1.998.-</w:t>
      </w:r>
    </w:p>
    <w:p w:rsidR="00000000" w:rsidRDefault="00A030EC">
      <w:pPr>
        <w:jc w:val="both"/>
        <w:rPr>
          <w:b/>
          <w:sz w:val="22"/>
          <w:u w:val="single"/>
          <w:lang w:val="es-ES_tradnl"/>
        </w:rPr>
      </w:pPr>
    </w:p>
    <w:p w:rsidR="00000000" w:rsidRDefault="00A030EC">
      <w:pPr>
        <w:jc w:val="both"/>
        <w:rPr>
          <w:b/>
          <w:sz w:val="22"/>
          <w:u w:val="single"/>
          <w:lang w:val="es-ES_tradnl"/>
        </w:rPr>
      </w:pPr>
      <w:r>
        <w:rPr>
          <w:b/>
          <w:sz w:val="22"/>
          <w:u w:val="single"/>
          <w:lang w:val="es-ES_tradnl"/>
        </w:rPr>
        <w:t>VISTO:</w:t>
      </w:r>
    </w:p>
    <w:p w:rsidR="00000000" w:rsidRDefault="00A030EC">
      <w:pPr>
        <w:jc w:val="both"/>
        <w:rPr>
          <w:sz w:val="22"/>
          <w:lang w:val="es-ES_tradnl"/>
        </w:rPr>
      </w:pPr>
    </w:p>
    <w:p w:rsidR="00000000" w:rsidRDefault="00A030EC">
      <w:pPr>
        <w:pStyle w:val="Sangra3detindependiente"/>
        <w:ind w:firstLine="851"/>
        <w:rPr>
          <w:b/>
          <w:sz w:val="22"/>
        </w:rPr>
      </w:pPr>
      <w:r>
        <w:rPr>
          <w:sz w:val="22"/>
        </w:rPr>
        <w:t xml:space="preserve">La necesidad de fijar pautas procedimentales para el otorgamiento del beneficio de la Jubilación Extraordinaria por Invalidez; y </w:t>
      </w:r>
    </w:p>
    <w:p w:rsidR="00000000" w:rsidRDefault="00A030EC">
      <w:pPr>
        <w:jc w:val="both"/>
        <w:rPr>
          <w:b/>
          <w:sz w:val="22"/>
          <w:lang w:val="es-ES_tradnl"/>
        </w:rPr>
      </w:pPr>
    </w:p>
    <w:p w:rsidR="00000000" w:rsidRDefault="00A030EC">
      <w:pPr>
        <w:jc w:val="both"/>
        <w:rPr>
          <w:b/>
          <w:sz w:val="22"/>
          <w:u w:val="single"/>
          <w:lang w:val="es-ES_tradnl"/>
        </w:rPr>
      </w:pPr>
      <w:r>
        <w:rPr>
          <w:b/>
          <w:sz w:val="22"/>
          <w:u w:val="single"/>
          <w:lang w:val="es-ES_tradnl"/>
        </w:rPr>
        <w:t>CONSIDERANDO:</w:t>
      </w:r>
    </w:p>
    <w:p w:rsidR="00000000" w:rsidRDefault="00A030EC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ES_tradnl"/>
        </w:rPr>
      </w:pPr>
    </w:p>
    <w:p w:rsidR="00000000" w:rsidRDefault="00A030EC">
      <w:pPr>
        <w:pStyle w:val="Sangra2detindependiente"/>
        <w:rPr>
          <w:sz w:val="22"/>
        </w:rPr>
      </w:pPr>
      <w:r>
        <w:rPr>
          <w:sz w:val="22"/>
        </w:rPr>
        <w:t>Que, en el orden nacional dicha cuestión se halla  regulada en los artículos 48, siguientes y concordantes de la ley 24.241;</w:t>
      </w:r>
    </w:p>
    <w:p w:rsidR="00000000" w:rsidRDefault="00A030EC">
      <w:pPr>
        <w:pStyle w:val="Sangra2detindependiente"/>
        <w:rPr>
          <w:sz w:val="22"/>
        </w:rPr>
      </w:pPr>
      <w:r>
        <w:rPr>
          <w:sz w:val="22"/>
        </w:rPr>
        <w:t xml:space="preserve">Que, es conveniente tender a unificar el sistema, dado que ello genera </w:t>
      </w:r>
      <w:proofErr w:type="gramStart"/>
      <w:r>
        <w:rPr>
          <w:sz w:val="22"/>
        </w:rPr>
        <w:t>certezas</w:t>
      </w:r>
      <w:proofErr w:type="gramEnd"/>
      <w:r>
        <w:rPr>
          <w:sz w:val="22"/>
        </w:rPr>
        <w:t xml:space="preserve"> en nuestros afiliados y en la conduc</w:t>
      </w:r>
      <w:r>
        <w:rPr>
          <w:sz w:val="22"/>
        </w:rPr>
        <w:t>ción de la Caja, además de aprovechar la amplia experiencia que emana del SISTEMA INTEGRADO DE JUBILACIONES Y PENSIONES;</w:t>
      </w:r>
    </w:p>
    <w:p w:rsidR="00000000" w:rsidRDefault="00A030EC">
      <w:pPr>
        <w:pStyle w:val="Sangra2detindependiente"/>
        <w:rPr>
          <w:sz w:val="22"/>
        </w:rPr>
      </w:pPr>
      <w:r>
        <w:rPr>
          <w:sz w:val="22"/>
        </w:rPr>
        <w:t>Que, sin perjuicio de lo expuesto en el considerando anterior, ello no impide la adecuación de dichas normas a la realidad local, ademá</w:t>
      </w:r>
      <w:r>
        <w:rPr>
          <w:sz w:val="22"/>
        </w:rPr>
        <w:t>s de existir para el futuro la posibilidad de ajustar las disposiciones que así  se estime conveniente;</w:t>
      </w:r>
    </w:p>
    <w:p w:rsidR="00000000" w:rsidRDefault="00A030EC">
      <w:pPr>
        <w:pStyle w:val="Sangra2detindependiente"/>
        <w:rPr>
          <w:sz w:val="22"/>
        </w:rPr>
      </w:pPr>
      <w:r>
        <w:rPr>
          <w:sz w:val="22"/>
        </w:rPr>
        <w:t>Que, corresponde dictar las disposiciones que así lo establezca, en un todo de acuerdo con lo establecido en la Ley 2.223, artículo 1º, in fine;</w:t>
      </w:r>
    </w:p>
    <w:p w:rsidR="00000000" w:rsidRDefault="00A030EC">
      <w:pPr>
        <w:pStyle w:val="Sangra2detindependiente"/>
        <w:rPr>
          <w:sz w:val="22"/>
        </w:rPr>
      </w:pPr>
    </w:p>
    <w:p w:rsidR="00000000" w:rsidRDefault="00A030EC">
      <w:pPr>
        <w:jc w:val="both"/>
        <w:rPr>
          <w:sz w:val="22"/>
          <w:lang w:val="es-ES_tradnl"/>
        </w:rPr>
      </w:pPr>
    </w:p>
    <w:p w:rsidR="00000000" w:rsidRDefault="00A030EC">
      <w:pPr>
        <w:pStyle w:val="Ttulo4"/>
        <w:rPr>
          <w:u w:val="single"/>
        </w:rPr>
      </w:pPr>
      <w:r>
        <w:rPr>
          <w:u w:val="single"/>
        </w:rPr>
        <w:t>EL DI</w:t>
      </w:r>
      <w:r>
        <w:rPr>
          <w:u w:val="single"/>
        </w:rPr>
        <w:t>RECTORIO</w:t>
      </w:r>
    </w:p>
    <w:p w:rsidR="00000000" w:rsidRDefault="00A030EC">
      <w:pPr>
        <w:pStyle w:val="Ttulo2"/>
        <w:rPr>
          <w:sz w:val="22"/>
        </w:rPr>
      </w:pPr>
    </w:p>
    <w:p w:rsidR="00000000" w:rsidRDefault="00A030EC">
      <w:pPr>
        <w:pStyle w:val="Ttulo1"/>
        <w:rPr>
          <w:sz w:val="22"/>
        </w:rPr>
      </w:pPr>
      <w:r>
        <w:rPr>
          <w:sz w:val="22"/>
        </w:rPr>
        <w:t>RESUELVE</w:t>
      </w:r>
      <w:r>
        <w:rPr>
          <w:sz w:val="22"/>
        </w:rPr>
        <w:t>:</w:t>
      </w:r>
    </w:p>
    <w:p w:rsidR="00000000" w:rsidRDefault="00A030EC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ES_tradnl"/>
        </w:rPr>
      </w:pPr>
    </w:p>
    <w:p w:rsidR="00000000" w:rsidRDefault="00A030EC">
      <w:pPr>
        <w:pStyle w:val="Textoindependiente2"/>
      </w:pPr>
      <w:r>
        <w:rPr>
          <w:b/>
        </w:rPr>
        <w:t>Art. 1)</w:t>
      </w:r>
      <w:r>
        <w:t xml:space="preserve"> Adherir al ordenamiento procedimental fijado en la ley 24.241, en sus  artículos 48, siguientes y concordantes, destinados a reglamentar  la solicitud, admisión, rechazo e impugnación del beneficio de la Jubilación Extraordinar</w:t>
      </w:r>
      <w:r>
        <w:t>ia por Invalidez;  en todo cuanto resulte compatible con las leyes 2.045 y 2.223 y con las disposiciones especiales que dicte la Caja Previsional para Profesionales de la Provincia del Neuquén, de acuerdo con las atribuciones y prerrogativas que le corresp</w:t>
      </w:r>
      <w:r>
        <w:t xml:space="preserve">onden según las disposiciones citadas. </w:t>
      </w:r>
    </w:p>
    <w:p w:rsidR="00000000" w:rsidRDefault="00A030EC">
      <w:pPr>
        <w:rPr>
          <w:sz w:val="22"/>
        </w:rPr>
      </w:pPr>
    </w:p>
    <w:p w:rsidR="00000000" w:rsidRDefault="00A030EC">
      <w:pPr>
        <w:pStyle w:val="Textoindependiente"/>
        <w:rPr>
          <w:b w:val="0"/>
          <w:sz w:val="22"/>
        </w:rPr>
      </w:pPr>
      <w:r>
        <w:rPr>
          <w:sz w:val="22"/>
        </w:rPr>
        <w:t>Art. 2)</w:t>
      </w:r>
      <w:r>
        <w:rPr>
          <w:b w:val="0"/>
          <w:sz w:val="22"/>
        </w:rPr>
        <w:t xml:space="preserve"> El Directorio deberá arbitrar los medios necesarios para concluir acuerdos con la COMISION MEDICA CENTRAL  contemplada con el art. 49, de la Ley 24.241.</w:t>
      </w:r>
    </w:p>
    <w:p w:rsidR="00000000" w:rsidRDefault="00A030EC">
      <w:pPr>
        <w:pStyle w:val="Textoindependiente"/>
        <w:rPr>
          <w:b w:val="0"/>
          <w:sz w:val="22"/>
        </w:rPr>
      </w:pPr>
    </w:p>
    <w:p w:rsidR="00000000" w:rsidRDefault="00A030EC">
      <w:pPr>
        <w:pStyle w:val="Textoindependiente"/>
        <w:rPr>
          <w:b w:val="0"/>
          <w:sz w:val="22"/>
        </w:rPr>
      </w:pPr>
      <w:r>
        <w:rPr>
          <w:sz w:val="22"/>
        </w:rPr>
        <w:t>Art. 3)</w:t>
      </w:r>
      <w:r>
        <w:rPr>
          <w:b w:val="0"/>
          <w:sz w:val="22"/>
        </w:rPr>
        <w:t xml:space="preserve"> A los efectos de la aplicación de este proced</w:t>
      </w:r>
      <w:r>
        <w:rPr>
          <w:b w:val="0"/>
          <w:sz w:val="22"/>
        </w:rPr>
        <w:t>imiento, establécese que las Comisiones Médicas  de la Jurisdicción del Afiliado (v. gr. art.  49, inc. 2º) se constituirá en un único órgano en la Capital de Provincia del NEUQUEN; sin perjuicio de su actuación en todo el territorio provincial.</w:t>
      </w:r>
    </w:p>
    <w:p w:rsidR="00000000" w:rsidRDefault="00A030EC">
      <w:pPr>
        <w:pStyle w:val="Textoindependiente"/>
        <w:rPr>
          <w:b w:val="0"/>
          <w:sz w:val="22"/>
        </w:rPr>
      </w:pPr>
    </w:p>
    <w:p w:rsidR="00000000" w:rsidRDefault="00A030EC">
      <w:pPr>
        <w:pStyle w:val="Textoindependiente"/>
        <w:rPr>
          <w:b w:val="0"/>
          <w:sz w:val="22"/>
        </w:rPr>
      </w:pPr>
      <w:r>
        <w:rPr>
          <w:sz w:val="22"/>
        </w:rPr>
        <w:t>Art. 4)</w:t>
      </w:r>
      <w:r>
        <w:rPr>
          <w:b w:val="0"/>
          <w:sz w:val="22"/>
        </w:rPr>
        <w:t xml:space="preserve"> R</w:t>
      </w:r>
      <w:r>
        <w:rPr>
          <w:b w:val="0"/>
          <w:sz w:val="22"/>
        </w:rPr>
        <w:t xml:space="preserve">egístrese, hágase saber, cumplido ARCHÍVESE. </w:t>
      </w:r>
    </w:p>
    <w:p w:rsidR="00000000" w:rsidRDefault="00A030EC">
      <w:pPr>
        <w:jc w:val="both"/>
        <w:rPr>
          <w:lang w:val="es-ES_tradnl"/>
        </w:rPr>
      </w:pPr>
    </w:p>
    <w:p w:rsidR="00000000" w:rsidRDefault="00A030EC">
      <w:pPr>
        <w:rPr>
          <w:sz w:val="22"/>
        </w:rPr>
      </w:pPr>
      <w:r>
        <w:rPr>
          <w:sz w:val="22"/>
        </w:rPr>
        <w:t>Firmado:</w:t>
      </w:r>
      <w:r>
        <w:rPr>
          <w:sz w:val="22"/>
        </w:rPr>
        <w:t xml:space="preserve"> Dr. Jorge Rafael Castro</w:t>
      </w:r>
    </w:p>
    <w:p w:rsidR="00000000" w:rsidRDefault="00A030EC">
      <w:pPr>
        <w:rPr>
          <w:sz w:val="22"/>
        </w:rPr>
      </w:pPr>
      <w:r>
        <w:rPr>
          <w:sz w:val="22"/>
        </w:rPr>
        <w:t xml:space="preserve">                       Presidente</w:t>
      </w:r>
    </w:p>
    <w:p w:rsidR="00000000" w:rsidRDefault="00A030EC">
      <w:pPr>
        <w:rPr>
          <w:sz w:val="22"/>
        </w:rPr>
      </w:pPr>
      <w:r>
        <w:rPr>
          <w:sz w:val="22"/>
        </w:rPr>
        <w:t xml:space="preserve">               </w:t>
      </w:r>
      <w:r>
        <w:rPr>
          <w:sz w:val="22"/>
        </w:rPr>
        <w:t>Lic. Adriana C</w:t>
      </w:r>
      <w:r>
        <w:rPr>
          <w:sz w:val="22"/>
        </w:rPr>
        <w:t>áceres</w:t>
      </w:r>
    </w:p>
    <w:p w:rsidR="00A030EC" w:rsidRDefault="00A030EC">
      <w:pPr>
        <w:rPr>
          <w:sz w:val="22"/>
        </w:rPr>
      </w:pPr>
      <w:r>
        <w:rPr>
          <w:sz w:val="22"/>
        </w:rPr>
        <w:t xml:space="preserve">                 Secretaria de Actas</w:t>
      </w:r>
    </w:p>
    <w:sectPr w:rsidR="00A030EC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0EC" w:rsidRDefault="00A030EC">
      <w:r>
        <w:separator/>
      </w:r>
    </w:p>
  </w:endnote>
  <w:endnote w:type="continuationSeparator" w:id="0">
    <w:p w:rsidR="00A030EC" w:rsidRDefault="00A0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0EC" w:rsidRDefault="00A030EC">
      <w:r>
        <w:separator/>
      </w:r>
    </w:p>
  </w:footnote>
  <w:footnote w:type="continuationSeparator" w:id="0">
    <w:p w:rsidR="00A030EC" w:rsidRDefault="00A03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A2689"/>
    <w:multiLevelType w:val="singleLevel"/>
    <w:tmpl w:val="4378D908"/>
    <w:lvl w:ilvl="0">
      <w:start w:val="1"/>
      <w:numFmt w:val="none"/>
      <w:lvlText w:val="Art. 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03"/>
    <w:rsid w:val="00A030EC"/>
    <w:rsid w:val="00F7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es-ES_tradnl" w:eastAsia="es-ES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2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  <w:rPr>
      <w:lang w:eastAsia="es-ES"/>
    </w:rPr>
  </w:style>
  <w:style w:type="paragraph" w:styleId="Textoindependiente">
    <w:name w:val="Body Text"/>
    <w:basedOn w:val="Normal"/>
    <w:semiHidden/>
    <w:pPr>
      <w:jc w:val="both"/>
    </w:pPr>
    <w:rPr>
      <w:b/>
      <w:lang w:val="es-ES_tradnl" w:eastAsia="es-ES"/>
    </w:rPr>
  </w:style>
  <w:style w:type="paragraph" w:styleId="Sangra2detindependiente">
    <w:name w:val="Body Text Indent 2"/>
    <w:basedOn w:val="Normal"/>
    <w:semiHidden/>
    <w:pPr>
      <w:ind w:firstLine="2268"/>
      <w:jc w:val="both"/>
    </w:pPr>
    <w:rPr>
      <w:sz w:val="24"/>
      <w:lang w:val="es-ES_tradnl" w:eastAsia="es-ES"/>
    </w:rPr>
  </w:style>
  <w:style w:type="paragraph" w:styleId="Sangra3detindependiente">
    <w:name w:val="Body Text Indent 3"/>
    <w:basedOn w:val="Normal"/>
    <w:semiHidden/>
    <w:pPr>
      <w:ind w:firstLine="2127"/>
      <w:jc w:val="both"/>
    </w:pPr>
    <w:rPr>
      <w:sz w:val="24"/>
      <w:lang w:val="es-ES_tradnl" w:eastAsia="es-ES"/>
    </w:rPr>
  </w:style>
  <w:style w:type="paragraph" w:styleId="Textoindependiente2">
    <w:name w:val="Body Text 2"/>
    <w:basedOn w:val="Normal"/>
    <w:semiHidden/>
    <w:pPr>
      <w:jc w:val="both"/>
    </w:pPr>
    <w:rPr>
      <w:sz w:val="22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es-ES_tradnl" w:eastAsia="es-ES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2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  <w:rPr>
      <w:lang w:eastAsia="es-ES"/>
    </w:rPr>
  </w:style>
  <w:style w:type="paragraph" w:styleId="Textoindependiente">
    <w:name w:val="Body Text"/>
    <w:basedOn w:val="Normal"/>
    <w:semiHidden/>
    <w:pPr>
      <w:jc w:val="both"/>
    </w:pPr>
    <w:rPr>
      <w:b/>
      <w:lang w:val="es-ES_tradnl" w:eastAsia="es-ES"/>
    </w:rPr>
  </w:style>
  <w:style w:type="paragraph" w:styleId="Sangra2detindependiente">
    <w:name w:val="Body Text Indent 2"/>
    <w:basedOn w:val="Normal"/>
    <w:semiHidden/>
    <w:pPr>
      <w:ind w:firstLine="2268"/>
      <w:jc w:val="both"/>
    </w:pPr>
    <w:rPr>
      <w:sz w:val="24"/>
      <w:lang w:val="es-ES_tradnl" w:eastAsia="es-ES"/>
    </w:rPr>
  </w:style>
  <w:style w:type="paragraph" w:styleId="Sangra3detindependiente">
    <w:name w:val="Body Text Indent 3"/>
    <w:basedOn w:val="Normal"/>
    <w:semiHidden/>
    <w:pPr>
      <w:ind w:firstLine="2127"/>
      <w:jc w:val="both"/>
    </w:pPr>
    <w:rPr>
      <w:sz w:val="24"/>
      <w:lang w:val="es-ES_tradnl" w:eastAsia="es-ES"/>
    </w:rPr>
  </w:style>
  <w:style w:type="paragraph" w:styleId="Textoindependiente2">
    <w:name w:val="Body Text 2"/>
    <w:basedOn w:val="Normal"/>
    <w:semiHidden/>
    <w:pPr>
      <w:jc w:val="both"/>
    </w:pPr>
    <w:rPr>
      <w:sz w:val="22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CAJA PREVISIONAL</dc:creator>
  <cp:lastModifiedBy>Laura</cp:lastModifiedBy>
  <cp:revision>2</cp:revision>
  <cp:lastPrinted>2000-08-25T15:14:00Z</cp:lastPrinted>
  <dcterms:created xsi:type="dcterms:W3CDTF">2020-08-17T19:04:00Z</dcterms:created>
  <dcterms:modified xsi:type="dcterms:W3CDTF">2020-08-17T19:04:00Z</dcterms:modified>
</cp:coreProperties>
</file>